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09C4228" w:rsidP="49FFEC03" w:rsidRDefault="509C4228" w14:paraId="2773C090" w14:textId="6C6B5551">
      <w:pPr>
        <w:pStyle w:val="Heading2"/>
        <w:suppressLineNumbers w:val="0"/>
        <w:bidi w:val="0"/>
        <w:spacing w:before="299" w:beforeAutospacing="off" w:after="299" w:afterAutospacing="off" w:line="279" w:lineRule="auto"/>
        <w:ind/>
      </w:pPr>
      <w:r w:rsidRPr="49FFEC03" w:rsidR="509C4228">
        <w:rPr>
          <w:rFonts w:ascii="Segoe UI" w:hAnsi="Segoe UI" w:eastAsia="Segoe UI" w:cs="Segoe UI"/>
          <w:b w:val="1"/>
          <w:bCs w:val="1"/>
          <w:sz w:val="36"/>
          <w:szCs w:val="36"/>
        </w:rPr>
        <w:t>Entra Backup Campaign-in-a-Box</w:t>
      </w:r>
      <w:r w:rsidRPr="49FFEC03" w:rsidR="0907788F">
        <w:rPr>
          <w:rFonts w:ascii="Segoe UI" w:hAnsi="Segoe UI" w:eastAsia="Segoe UI" w:cs="Segoe UI"/>
          <w:b w:val="1"/>
          <w:bCs w:val="1"/>
          <w:sz w:val="36"/>
          <w:szCs w:val="36"/>
        </w:rPr>
        <w:t xml:space="preserve"> </w:t>
      </w:r>
      <w:r w:rsidRPr="49FFEC03" w:rsidR="6886BBFE">
        <w:rPr>
          <w:rFonts w:ascii="Segoe UI" w:hAnsi="Segoe UI" w:eastAsia="Segoe UI" w:cs="Segoe UI"/>
          <w:b w:val="1"/>
          <w:bCs w:val="1"/>
          <w:sz w:val="36"/>
          <w:szCs w:val="36"/>
        </w:rPr>
        <w:t xml:space="preserve">Use Case Library </w:t>
      </w:r>
    </w:p>
    <w:p w:rsidR="6886BBFE" w:rsidP="29732D4B" w:rsidRDefault="6886BBFE" w14:paraId="65929F91" w14:textId="3D4D707B">
      <w:pPr>
        <w:pStyle w:val="Heading2"/>
        <w:bidi w:val="0"/>
        <w:spacing w:before="299" w:beforeAutospacing="off" w:after="299" w:afterAutospacing="off"/>
      </w:pPr>
      <w:r w:rsidRPr="29732D4B" w:rsidR="6886BBFE">
        <w:rPr>
          <w:rFonts w:ascii="Aptos" w:hAnsi="Aptos" w:eastAsia="Aptos" w:cs="Aptos"/>
          <w:b w:val="1"/>
          <w:bCs w:val="1"/>
          <w:noProof w:val="0"/>
          <w:sz w:val="36"/>
          <w:szCs w:val="36"/>
          <w:lang w:val="en-US"/>
        </w:rPr>
        <w:t>📚 Use Case Library: Help Clients See the Risk</w:t>
      </w:r>
    </w:p>
    <w:p w:rsidR="6886BBFE" w:rsidP="29732D4B" w:rsidRDefault="6886BBFE" w14:paraId="11F4AA98" w14:textId="2F3372F3">
      <w:pPr>
        <w:pStyle w:val="Heading3"/>
        <w:bidi w:val="0"/>
        <w:spacing w:before="281" w:beforeAutospacing="off" w:after="281" w:afterAutospacing="off"/>
      </w:pPr>
      <w:r w:rsidRPr="29732D4B" w:rsidR="6886BBFE">
        <w:rPr>
          <w:rFonts w:ascii="Aptos" w:hAnsi="Aptos" w:eastAsia="Aptos" w:cs="Aptos"/>
          <w:b w:val="1"/>
          <w:bCs w:val="1"/>
          <w:noProof w:val="0"/>
          <w:sz w:val="28"/>
          <w:szCs w:val="28"/>
          <w:lang w:val="en-US"/>
        </w:rPr>
        <w:t>📌 What This Is</w:t>
      </w:r>
    </w:p>
    <w:p w:rsidR="6886BBFE" w:rsidP="29732D4B" w:rsidRDefault="6886BBFE" w14:paraId="025283E7" w14:textId="182614E5">
      <w:pPr>
        <w:bidi w:val="0"/>
        <w:spacing w:before="240" w:beforeAutospacing="off" w:after="240" w:afterAutospacing="off"/>
      </w:pPr>
      <w:r w:rsidRPr="29732D4B" w:rsidR="6886BBFE">
        <w:rPr>
          <w:rFonts w:ascii="Aptos" w:hAnsi="Aptos" w:eastAsia="Aptos" w:cs="Aptos"/>
          <w:noProof w:val="0"/>
          <w:sz w:val="24"/>
          <w:szCs w:val="24"/>
          <w:lang w:val="en-US"/>
        </w:rPr>
        <w:t xml:space="preserve">This is a collection of short, client-friendly examples that help make the risks of unprotected identity systems </w:t>
      </w:r>
      <w:r w:rsidRPr="29732D4B" w:rsidR="6886BBFE">
        <w:rPr>
          <w:rFonts w:ascii="Aptos" w:hAnsi="Aptos" w:eastAsia="Aptos" w:cs="Aptos"/>
          <w:b w:val="1"/>
          <w:bCs w:val="1"/>
          <w:noProof w:val="0"/>
          <w:sz w:val="24"/>
          <w:szCs w:val="24"/>
          <w:lang w:val="en-US"/>
        </w:rPr>
        <w:t>real, tangible, and urgent</w:t>
      </w:r>
      <w:r w:rsidRPr="29732D4B" w:rsidR="6886BBFE">
        <w:rPr>
          <w:rFonts w:ascii="Aptos" w:hAnsi="Aptos" w:eastAsia="Aptos" w:cs="Aptos"/>
          <w:noProof w:val="0"/>
          <w:sz w:val="24"/>
          <w:szCs w:val="24"/>
          <w:lang w:val="en-US"/>
        </w:rPr>
        <w:t>. Whether you’re on a sales call or writing a campaign email, these use cases make it easy to explain why backing up login and access settings is just as important as backing up files or email.</w:t>
      </w:r>
    </w:p>
    <w:p w:rsidR="29732D4B" w:rsidP="49FFEC03" w:rsidRDefault="29732D4B" w14:paraId="6F634B08" w14:textId="4BB41EC7">
      <w:pPr>
        <w:spacing w:before="240" w:beforeAutospacing="off" w:after="240" w:afterAutospacing="off"/>
      </w:pPr>
      <w:r w:rsidRPr="49FFEC03" w:rsidR="6886BBFE">
        <w:rPr>
          <w:rFonts w:ascii="Aptos" w:hAnsi="Aptos" w:eastAsia="Aptos" w:cs="Aptos"/>
          <w:noProof w:val="0"/>
          <w:sz w:val="24"/>
          <w:szCs w:val="24"/>
          <w:lang w:val="en-US"/>
        </w:rPr>
        <w:t>Use them as conversation starters, objection handling stories, or content snippets.</w:t>
      </w:r>
    </w:p>
    <w:p w:rsidR="29732D4B" w:rsidRDefault="29732D4B" w14:paraId="2F54971A" w14:textId="42A00BE8"/>
    <w:p w:rsidR="6886BBFE" w:rsidP="49FFEC03" w:rsidRDefault="6886BBFE" w14:paraId="173A08CA" w14:textId="6443B62C">
      <w:pPr>
        <w:pStyle w:val="Heading3"/>
        <w:spacing w:before="281" w:beforeAutospacing="off" w:after="281" w:afterAutospacing="off"/>
      </w:pPr>
      <w:r w:rsidRPr="49FFEC03" w:rsidR="6886BBFE">
        <w:rPr>
          <w:rFonts w:ascii="Aptos" w:hAnsi="Aptos" w:eastAsia="Aptos" w:cs="Aptos"/>
          <w:b w:val="1"/>
          <w:bCs w:val="1"/>
          <w:noProof w:val="0"/>
          <w:sz w:val="28"/>
          <w:szCs w:val="28"/>
          <w:lang w:val="en-US"/>
        </w:rPr>
        <w:t>🔁 Use Case #1:</w:t>
      </w:r>
      <w:r w:rsidRPr="49FFEC03" w:rsidR="731D4101">
        <w:rPr>
          <w:rFonts w:ascii="Aptos" w:hAnsi="Aptos" w:eastAsia="Aptos" w:cs="Aptos"/>
          <w:b w:val="1"/>
          <w:bCs w:val="1"/>
          <w:noProof w:val="0"/>
          <w:sz w:val="28"/>
          <w:szCs w:val="28"/>
          <w:lang w:val="en-US"/>
        </w:rPr>
        <w:t>Targeted Cyberattack</w:t>
      </w:r>
    </w:p>
    <w:p w:rsidR="731D4101" w:rsidP="49FFEC03" w:rsidRDefault="731D4101" w14:paraId="61A9527E" w14:textId="1AADCF0C">
      <w:pPr>
        <w:bidi w:val="0"/>
        <w:spacing w:before="240" w:beforeAutospacing="off" w:after="240" w:afterAutospacing="off"/>
      </w:pPr>
      <w:r w:rsidRPr="49FFEC03" w:rsidR="731D4101">
        <w:rPr>
          <w:rFonts w:ascii="Aptos" w:hAnsi="Aptos" w:eastAsia="Aptos" w:cs="Aptos"/>
          <w:noProof w:val="0"/>
          <w:sz w:val="24"/>
          <w:szCs w:val="24"/>
          <w:lang w:val="en-US"/>
        </w:rPr>
        <w:t>A small professional services firm was hit by a phishing attack that gave attackers access to their Microsoft login system. The intruders disabled multi-factor authentication and changed admin roles, locking the company out of their own environment. Because Microsoft doesn’t fully back up access settings, recovery was painful and slow—leaving the business down for hours.</w:t>
      </w:r>
    </w:p>
    <w:p w:rsidR="6886BBFE" w:rsidP="49FFEC03" w:rsidRDefault="6886BBFE" w14:paraId="77EAE170" w14:textId="7D877F87">
      <w:pPr>
        <w:pStyle w:val="Heading3"/>
        <w:bidi w:val="0"/>
        <w:spacing w:before="281" w:beforeAutospacing="off" w:after="281" w:afterAutospacing="off"/>
      </w:pPr>
      <w:r w:rsidRPr="49FFEC03" w:rsidR="6886BBFE">
        <w:rPr>
          <w:rFonts w:ascii="Aptos" w:hAnsi="Aptos" w:eastAsia="Aptos" w:cs="Aptos"/>
          <w:b w:val="1"/>
          <w:bCs w:val="1"/>
          <w:noProof w:val="0"/>
          <w:sz w:val="28"/>
          <w:szCs w:val="28"/>
          <w:lang w:val="en-US"/>
        </w:rPr>
        <w:t xml:space="preserve"> </w:t>
      </w:r>
    </w:p>
    <w:p w:rsidR="6886BBFE" w:rsidP="49FFEC03" w:rsidRDefault="6886BBFE" w14:paraId="2597D51F" w14:textId="49F2F567">
      <w:pPr>
        <w:pStyle w:val="Heading3"/>
        <w:bidi w:val="0"/>
        <w:spacing w:before="281" w:beforeAutospacing="off" w:after="281" w:afterAutospacing="off"/>
      </w:pPr>
      <w:r w:rsidRPr="49FFEC03" w:rsidR="6886BBFE">
        <w:rPr>
          <w:rFonts w:ascii="Aptos" w:hAnsi="Aptos" w:eastAsia="Aptos" w:cs="Aptos"/>
          <w:b w:val="1"/>
          <w:bCs w:val="1"/>
          <w:noProof w:val="0"/>
          <w:sz w:val="28"/>
          <w:szCs w:val="28"/>
          <w:lang w:val="en-US"/>
        </w:rPr>
        <w:t xml:space="preserve">🛡️ Use Case #2: </w:t>
      </w:r>
      <w:r w:rsidRPr="49FFEC03" w:rsidR="2515A882">
        <w:rPr>
          <w:rFonts w:ascii="Aptos" w:hAnsi="Aptos" w:eastAsia="Aptos" w:cs="Aptos"/>
          <w:b w:val="1"/>
          <w:bCs w:val="1"/>
          <w:noProof w:val="0"/>
          <w:sz w:val="28"/>
          <w:szCs w:val="28"/>
          <w:lang w:val="en-US"/>
        </w:rPr>
        <w:t>Accidental Internal Error</w:t>
      </w:r>
    </w:p>
    <w:p w:rsidR="2515A882" w:rsidP="49FFEC03" w:rsidRDefault="2515A882" w14:paraId="0B1CBFD2" w14:textId="07545C44">
      <w:pPr>
        <w:bidi w:val="0"/>
        <w:spacing w:before="240" w:beforeAutospacing="off" w:after="240" w:afterAutospacing="off"/>
      </w:pPr>
      <w:r w:rsidRPr="49FFEC03" w:rsidR="2515A882">
        <w:rPr>
          <w:rFonts w:ascii="Aptos" w:hAnsi="Aptos" w:eastAsia="Aptos" w:cs="Aptos"/>
          <w:noProof w:val="0"/>
          <w:sz w:val="24"/>
          <w:szCs w:val="24"/>
          <w:lang w:val="en-US"/>
        </w:rPr>
        <w:t xml:space="preserve">While onboarding a new hire, an internal admin accidentally changed </w:t>
      </w:r>
      <w:r w:rsidRPr="49FFEC03" w:rsidR="2515A882">
        <w:rPr>
          <w:rFonts w:ascii="Aptos" w:hAnsi="Aptos" w:eastAsia="Aptos" w:cs="Aptos"/>
          <w:noProof w:val="0"/>
          <w:sz w:val="24"/>
          <w:szCs w:val="24"/>
          <w:lang w:val="en-US"/>
        </w:rPr>
        <w:t>a security</w:t>
      </w:r>
      <w:r w:rsidRPr="49FFEC03" w:rsidR="2515A882">
        <w:rPr>
          <w:rFonts w:ascii="Aptos" w:hAnsi="Aptos" w:eastAsia="Aptos" w:cs="Aptos"/>
          <w:noProof w:val="0"/>
          <w:sz w:val="24"/>
          <w:szCs w:val="24"/>
          <w:lang w:val="en-US"/>
        </w:rPr>
        <w:t xml:space="preserve"> group setting that managed access to Microsoft 365 apps. Half the company lost access to email, Teams, and shared files for the rest of the day. Without backup, the fix had to be rebuilt </w:t>
      </w:r>
      <w:r w:rsidRPr="49FFEC03" w:rsidR="2515A882">
        <w:rPr>
          <w:rFonts w:ascii="Aptos" w:hAnsi="Aptos" w:eastAsia="Aptos" w:cs="Aptos"/>
          <w:noProof w:val="0"/>
          <w:sz w:val="24"/>
          <w:szCs w:val="24"/>
          <w:lang w:val="en-US"/>
        </w:rPr>
        <w:t>manually—costing</w:t>
      </w:r>
      <w:r w:rsidRPr="49FFEC03" w:rsidR="2515A882">
        <w:rPr>
          <w:rFonts w:ascii="Aptos" w:hAnsi="Aptos" w:eastAsia="Aptos" w:cs="Aptos"/>
          <w:noProof w:val="0"/>
          <w:sz w:val="24"/>
          <w:szCs w:val="24"/>
          <w:lang w:val="en-US"/>
        </w:rPr>
        <w:t xml:space="preserve"> time and causing serious productivity loss.</w:t>
      </w:r>
    </w:p>
    <w:p w:rsidR="29732D4B" w:rsidRDefault="29732D4B" w14:paraId="5CBCAC24" w14:textId="58731E3D"/>
    <w:p w:rsidR="6886BBFE" w:rsidP="29732D4B" w:rsidRDefault="6886BBFE" w14:paraId="3049E5B5" w14:textId="59DC9CFC">
      <w:pPr>
        <w:pStyle w:val="Heading3"/>
        <w:bidi w:val="0"/>
        <w:spacing w:before="281" w:beforeAutospacing="off" w:after="281" w:afterAutospacing="off"/>
      </w:pPr>
      <w:r w:rsidRPr="29732D4B" w:rsidR="6886BBFE">
        <w:rPr>
          <w:rFonts w:ascii="Aptos" w:hAnsi="Aptos" w:eastAsia="Aptos" w:cs="Aptos"/>
          <w:b w:val="1"/>
          <w:bCs w:val="1"/>
          <w:noProof w:val="0"/>
          <w:sz w:val="28"/>
          <w:szCs w:val="28"/>
          <w:lang w:val="en-US"/>
        </w:rPr>
        <w:t>📉 Use Case #3: Misconfiguration That Broke Everything</w:t>
      </w:r>
    </w:p>
    <w:p w:rsidR="6886BBFE" w:rsidP="29732D4B" w:rsidRDefault="6886BBFE" w14:paraId="202D2465" w14:textId="2298A5A9">
      <w:pPr>
        <w:bidi w:val="0"/>
        <w:spacing w:before="240" w:beforeAutospacing="off" w:after="240" w:afterAutospacing="off"/>
      </w:pPr>
      <w:r w:rsidRPr="29732D4B" w:rsidR="6886BBFE">
        <w:rPr>
          <w:rFonts w:ascii="Aptos" w:hAnsi="Aptos" w:eastAsia="Aptos" w:cs="Aptos"/>
          <w:noProof w:val="0"/>
          <w:sz w:val="24"/>
          <w:szCs w:val="24"/>
          <w:lang w:val="en-US"/>
        </w:rPr>
        <w:t>A routine system update triggered a misconfiguration that removed key user access settings. No one could log in to Microsoft 365 tools for nearly a day. The internal IT team couldn’t pinpoint the change quickly, and with no backup to restore from, they had to rebuild access manually under pressure.</w:t>
      </w:r>
    </w:p>
    <w:p w:rsidR="29732D4B" w:rsidRDefault="29732D4B" w14:paraId="45552C1F" w14:textId="65175B05"/>
    <w:p w:rsidR="6886BBFE" w:rsidP="29732D4B" w:rsidRDefault="6886BBFE" w14:paraId="667DEF88" w14:textId="7A14753C">
      <w:pPr>
        <w:pStyle w:val="Heading3"/>
        <w:bidi w:val="0"/>
        <w:spacing w:before="281" w:beforeAutospacing="off" w:after="281" w:afterAutospacing="off"/>
      </w:pPr>
      <w:r w:rsidRPr="29732D4B" w:rsidR="6886BBFE">
        <w:rPr>
          <w:rFonts w:ascii="Aptos" w:hAnsi="Aptos" w:eastAsia="Aptos" w:cs="Aptos"/>
          <w:b w:val="1"/>
          <w:bCs w:val="1"/>
          <w:noProof w:val="0"/>
          <w:sz w:val="28"/>
          <w:szCs w:val="28"/>
          <w:lang w:val="en-US"/>
        </w:rPr>
        <w:t>⚖️ Use Case #4: Compliance Audit Gap</w:t>
      </w:r>
    </w:p>
    <w:p w:rsidR="6886BBFE" w:rsidP="29732D4B" w:rsidRDefault="6886BBFE" w14:paraId="7E3624C3" w14:textId="46E4427A">
      <w:pPr>
        <w:bidi w:val="0"/>
        <w:spacing w:before="240" w:beforeAutospacing="off" w:after="240" w:afterAutospacing="off"/>
      </w:pPr>
      <w:r w:rsidRPr="29732D4B" w:rsidR="6886BBFE">
        <w:rPr>
          <w:rFonts w:ascii="Aptos" w:hAnsi="Aptos" w:eastAsia="Aptos" w:cs="Aptos"/>
          <w:noProof w:val="0"/>
          <w:sz w:val="24"/>
          <w:szCs w:val="24"/>
          <w:lang w:val="en-US"/>
        </w:rPr>
        <w:t>During an industry compliance review, a healthcare client was asked to provide documentation on how they would recover from a change to their identity settings. They couldn’t—because Microsoft doesn’t offer backup for that part of the system. They needed to close the gap immediately to stay in good standing.</w:t>
      </w:r>
    </w:p>
    <w:p w:rsidR="29732D4B" w:rsidRDefault="29732D4B" w14:paraId="7979330A" w14:textId="6AAC39AA"/>
    <w:p w:rsidR="49FFEC03" w:rsidRDefault="49FFEC03" w14:paraId="4AE54C18" w14:textId="7CF09A8D"/>
    <w:p w:rsidR="6886BBFE" w:rsidP="29732D4B" w:rsidRDefault="6886BBFE" w14:paraId="7B4DD12F" w14:textId="6694B726">
      <w:pPr>
        <w:pStyle w:val="Heading3"/>
        <w:bidi w:val="0"/>
        <w:spacing w:before="281" w:beforeAutospacing="off" w:after="281" w:afterAutospacing="off"/>
      </w:pPr>
      <w:r w:rsidRPr="29732D4B" w:rsidR="6886BBFE">
        <w:rPr>
          <w:rFonts w:ascii="Aptos" w:hAnsi="Aptos" w:eastAsia="Aptos" w:cs="Aptos"/>
          <w:b w:val="1"/>
          <w:bCs w:val="1"/>
          <w:noProof w:val="0"/>
          <w:sz w:val="28"/>
          <w:szCs w:val="28"/>
          <w:lang w:val="en-US"/>
        </w:rPr>
        <w:t>🔒 Use Case #5: Offboarding Gone Wrong</w:t>
      </w:r>
    </w:p>
    <w:p w:rsidR="6886BBFE" w:rsidP="29732D4B" w:rsidRDefault="6886BBFE" w14:paraId="2D9A8A60" w14:textId="3CED57F4">
      <w:pPr>
        <w:bidi w:val="0"/>
        <w:spacing w:before="240" w:beforeAutospacing="off" w:after="240" w:afterAutospacing="off"/>
      </w:pPr>
      <w:r w:rsidRPr="29732D4B" w:rsidR="6886BBFE">
        <w:rPr>
          <w:rFonts w:ascii="Aptos" w:hAnsi="Aptos" w:eastAsia="Aptos" w:cs="Aptos"/>
          <w:noProof w:val="0"/>
          <w:sz w:val="24"/>
          <w:szCs w:val="24"/>
          <w:lang w:val="en-US"/>
        </w:rPr>
        <w:t>When an employee was offboarded, an admin accidentally removed an entire security group instead of just the individual. Multiple team members lost access to key tools and files. With no identity-level backup, it took hours to trace and fix the issue—delaying work and exposing the company to unnecessary risk.</w:t>
      </w: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5a78fb752f554a14"/>
      <w:footerReference w:type="first" r:id="Re35063dca1b94dc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49FFEC03" w:rsidTr="49FFEC03" w14:paraId="2C6B9AF9">
      <w:trPr>
        <w:trHeight w:val="300"/>
      </w:trPr>
      <w:tc>
        <w:tcPr>
          <w:tcW w:w="3600" w:type="dxa"/>
          <w:tcMar/>
        </w:tcPr>
        <w:p w:rsidR="49FFEC03" w:rsidP="49FFEC03" w:rsidRDefault="49FFEC03" w14:paraId="077B74BC" w14:textId="489708C7">
          <w:pPr>
            <w:pStyle w:val="Header"/>
            <w:bidi w:val="0"/>
            <w:ind w:left="-115"/>
            <w:jc w:val="left"/>
          </w:pPr>
        </w:p>
      </w:tc>
      <w:tc>
        <w:tcPr>
          <w:tcW w:w="3600" w:type="dxa"/>
          <w:tcMar/>
        </w:tcPr>
        <w:p w:rsidR="49FFEC03" w:rsidP="49FFEC03" w:rsidRDefault="49FFEC03" w14:paraId="621582E9" w14:textId="25725A33">
          <w:pPr>
            <w:pStyle w:val="Header"/>
            <w:bidi w:val="0"/>
            <w:jc w:val="center"/>
          </w:pPr>
        </w:p>
      </w:tc>
      <w:tc>
        <w:tcPr>
          <w:tcW w:w="3600" w:type="dxa"/>
          <w:tcMar/>
        </w:tcPr>
        <w:p w:rsidR="49FFEC03" w:rsidP="49FFEC03" w:rsidRDefault="49FFEC03" w14:paraId="2FB6085D" w14:textId="57388EB8">
          <w:pPr>
            <w:pStyle w:val="Header"/>
            <w:bidi w:val="0"/>
            <w:ind w:right="-115"/>
            <w:jc w:val="right"/>
          </w:pPr>
        </w:p>
      </w:tc>
    </w:tr>
  </w:tbl>
  <w:p w:rsidR="49FFEC03" w:rsidP="49FFEC03" w:rsidRDefault="49FFEC03" w14:paraId="3D00932E" w14:textId="01B10E84">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3582BBC" w:rsidTr="53582BBC" w14:paraId="0D922D4F" w14:textId="77777777">
      <w:trPr>
        <w:trHeight w:val="300"/>
      </w:trPr>
      <w:tc>
        <w:tcPr>
          <w:tcW w:w="3600" w:type="dxa"/>
        </w:tcPr>
        <w:p w:rsidR="53582BBC" w:rsidP="53582BBC" w:rsidRDefault="53582BBC" w14:paraId="7C897EF8" w14:textId="46FF9F70">
          <w:pPr>
            <w:ind w:left="-115"/>
          </w:pPr>
        </w:p>
      </w:tc>
      <w:tc>
        <w:tcPr>
          <w:tcW w:w="3600" w:type="dxa"/>
        </w:tcPr>
        <w:p w:rsidR="53582BBC" w:rsidP="53582BBC" w:rsidRDefault="53582BBC" w14:paraId="17B38649" w14:textId="4227AE41">
          <w:pPr>
            <w:jc w:val="center"/>
          </w:pPr>
        </w:p>
      </w:tc>
      <w:tc>
        <w:tcPr>
          <w:tcW w:w="3600" w:type="dxa"/>
        </w:tcPr>
        <w:p w:rsidR="53582BBC" w:rsidP="53582BBC" w:rsidRDefault="53582BBC" w14:paraId="2CB05533" w14:textId="7AFC2042">
          <w:pPr>
            <w:ind w:right="-115"/>
            <w:jc w:val="right"/>
          </w:pPr>
        </w:p>
      </w:tc>
    </w:tr>
  </w:tbl>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49FFEC03" w:rsidRDefault="49FFEC03" w14:paraId="0254C1C5" w14:textId="38F32FF7">
    <w:r w:rsidR="49FFEC03">
      <w:drawing>
        <wp:inline wp14:editId="7364296A" wp14:anchorId="5BE21A7B">
          <wp:extent cx="6858000" cy="1352550"/>
          <wp:effectExtent l="0" t="0" r="0" b="0"/>
          <wp:docPr id="1911087049" name="" title=""/>
          <wp:cNvGraphicFramePr>
            <a:graphicFrameLocks noChangeAspect="1"/>
          </wp:cNvGraphicFramePr>
          <a:graphic>
            <a:graphicData uri="http://schemas.openxmlformats.org/drawingml/2006/picture">
              <pic:pic>
                <pic:nvPicPr>
                  <pic:cNvPr id="0" name=""/>
                  <pic:cNvPicPr/>
                </pic:nvPicPr>
                <pic:blipFill>
                  <a:blip r:embed="Rb64f7d11c0874b6b">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3f705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8897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b300b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BA01D2"/>
    <w:rsid w:val="069DEBD0"/>
    <w:rsid w:val="0907788F"/>
    <w:rsid w:val="0C3F2A1F"/>
    <w:rsid w:val="0CE834C0"/>
    <w:rsid w:val="0D2E62A0"/>
    <w:rsid w:val="0D763587"/>
    <w:rsid w:val="0D8FBF9B"/>
    <w:rsid w:val="0DBFE2AC"/>
    <w:rsid w:val="0EDA29A2"/>
    <w:rsid w:val="0EDF908E"/>
    <w:rsid w:val="0F9258B6"/>
    <w:rsid w:val="10A6ADC7"/>
    <w:rsid w:val="10DD4FD4"/>
    <w:rsid w:val="11040F0D"/>
    <w:rsid w:val="122A98F0"/>
    <w:rsid w:val="14D449EB"/>
    <w:rsid w:val="14DE3ACF"/>
    <w:rsid w:val="15147B80"/>
    <w:rsid w:val="18989EC9"/>
    <w:rsid w:val="1DD394C9"/>
    <w:rsid w:val="1E2CAA0A"/>
    <w:rsid w:val="202C19D7"/>
    <w:rsid w:val="206FC803"/>
    <w:rsid w:val="20E8A3A3"/>
    <w:rsid w:val="21E144B5"/>
    <w:rsid w:val="2515A882"/>
    <w:rsid w:val="25F6DA79"/>
    <w:rsid w:val="2684CA11"/>
    <w:rsid w:val="26D0A1B7"/>
    <w:rsid w:val="27D90623"/>
    <w:rsid w:val="29732D4B"/>
    <w:rsid w:val="29A12746"/>
    <w:rsid w:val="29B7C974"/>
    <w:rsid w:val="2A4DBCC3"/>
    <w:rsid w:val="2CB584C3"/>
    <w:rsid w:val="2CCBDC79"/>
    <w:rsid w:val="2DC8528F"/>
    <w:rsid w:val="2DEF691A"/>
    <w:rsid w:val="30FA684D"/>
    <w:rsid w:val="30FA684D"/>
    <w:rsid w:val="312F4790"/>
    <w:rsid w:val="325A992A"/>
    <w:rsid w:val="347AA84E"/>
    <w:rsid w:val="368DE388"/>
    <w:rsid w:val="37D5A9FB"/>
    <w:rsid w:val="38008549"/>
    <w:rsid w:val="386A9738"/>
    <w:rsid w:val="38DF6CBA"/>
    <w:rsid w:val="3D1C9450"/>
    <w:rsid w:val="3EB51CDC"/>
    <w:rsid w:val="3EFC1C98"/>
    <w:rsid w:val="3F3EB896"/>
    <w:rsid w:val="402325F6"/>
    <w:rsid w:val="407963D3"/>
    <w:rsid w:val="4288DD99"/>
    <w:rsid w:val="42B1E05B"/>
    <w:rsid w:val="4541BDBA"/>
    <w:rsid w:val="4649FBAD"/>
    <w:rsid w:val="46EA1ABB"/>
    <w:rsid w:val="474F301F"/>
    <w:rsid w:val="47DB1A29"/>
    <w:rsid w:val="4868AF2D"/>
    <w:rsid w:val="499C1553"/>
    <w:rsid w:val="49FFEC03"/>
    <w:rsid w:val="4B1F03A7"/>
    <w:rsid w:val="4B981B2A"/>
    <w:rsid w:val="4C802D24"/>
    <w:rsid w:val="4CC32D9E"/>
    <w:rsid w:val="4EAB3E5B"/>
    <w:rsid w:val="4F45441A"/>
    <w:rsid w:val="509C4228"/>
    <w:rsid w:val="51A9E83F"/>
    <w:rsid w:val="51B08347"/>
    <w:rsid w:val="523B2DCA"/>
    <w:rsid w:val="52841512"/>
    <w:rsid w:val="52CD5967"/>
    <w:rsid w:val="53582BBC"/>
    <w:rsid w:val="5435ED32"/>
    <w:rsid w:val="54C03900"/>
    <w:rsid w:val="5526EFFB"/>
    <w:rsid w:val="5531F9A7"/>
    <w:rsid w:val="571825F7"/>
    <w:rsid w:val="57DBE635"/>
    <w:rsid w:val="584E5272"/>
    <w:rsid w:val="589DD53F"/>
    <w:rsid w:val="5951B0A4"/>
    <w:rsid w:val="5A29BBE3"/>
    <w:rsid w:val="5B073914"/>
    <w:rsid w:val="5B94D0E6"/>
    <w:rsid w:val="5BEF49FB"/>
    <w:rsid w:val="5CB75D2A"/>
    <w:rsid w:val="5D6376D6"/>
    <w:rsid w:val="5DA71678"/>
    <w:rsid w:val="5EEEDB55"/>
    <w:rsid w:val="5EF289C4"/>
    <w:rsid w:val="5F67C7C8"/>
    <w:rsid w:val="5FA72823"/>
    <w:rsid w:val="60EC813A"/>
    <w:rsid w:val="62380B2E"/>
    <w:rsid w:val="63243EDD"/>
    <w:rsid w:val="63DEFBDC"/>
    <w:rsid w:val="63E2B78E"/>
    <w:rsid w:val="649CADE2"/>
    <w:rsid w:val="64B43BAC"/>
    <w:rsid w:val="66B9536D"/>
    <w:rsid w:val="6886BBFE"/>
    <w:rsid w:val="69EA0361"/>
    <w:rsid w:val="6A30B59D"/>
    <w:rsid w:val="6C9AFEDA"/>
    <w:rsid w:val="6CAC0858"/>
    <w:rsid w:val="6D1502B2"/>
    <w:rsid w:val="6D9968EC"/>
    <w:rsid w:val="6DC08219"/>
    <w:rsid w:val="6EF1FDA5"/>
    <w:rsid w:val="71D6D7BC"/>
    <w:rsid w:val="731D4101"/>
    <w:rsid w:val="74D4A1A9"/>
    <w:rsid w:val="74EE4961"/>
    <w:rsid w:val="7618160E"/>
    <w:rsid w:val="76A0047B"/>
    <w:rsid w:val="7940513B"/>
    <w:rsid w:val="7A3D073D"/>
    <w:rsid w:val="7B6CE7D4"/>
    <w:rsid w:val="7BE4D3B5"/>
    <w:rsid w:val="7C39E332"/>
    <w:rsid w:val="7C554534"/>
    <w:rsid w:val="7C71F095"/>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49FFEC03"/>
    <w:pPr>
      <w:tabs>
        <w:tab w:val="center" w:leader="none" w:pos="4680"/>
        <w:tab w:val="right" w:leader="none" w:pos="9360"/>
      </w:tabs>
      <w:spacing w:after="0" w:line="240" w:lineRule="auto"/>
    </w:pPr>
  </w:style>
  <w:style w:type="paragraph" w:styleId="Footer">
    <w:uiPriority w:val="99"/>
    <w:name w:val="footer"/>
    <w:basedOn w:val="Normal"/>
    <w:unhideWhenUsed/>
    <w:rsid w:val="49FFEC03"/>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5a78fb752f554a14" /><Relationship Type="http://schemas.openxmlformats.org/officeDocument/2006/relationships/footer" Target="footer2.xml" Id="Re35063dca1b94dc8"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b64f7d11c0874b6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39</revision>
  <dcterms:created xsi:type="dcterms:W3CDTF">2025-02-20T02:44:00.0000000Z</dcterms:created>
  <dcterms:modified xsi:type="dcterms:W3CDTF">2025-04-14T21:48:56.4654645Z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