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509C4228" w:rsidP="78C373FF" w:rsidRDefault="509C4228" w14:paraId="7819F0BC" w14:textId="3C985CFF">
      <w:pPr>
        <w:pStyle w:val="Heading2"/>
        <w:suppressLineNumbers w:val="0"/>
        <w:bidi w:val="0"/>
        <w:spacing w:before="299" w:beforeAutospacing="off" w:after="299" w:afterAutospacing="off" w:line="279" w:lineRule="auto"/>
        <w:ind/>
      </w:pPr>
      <w:r w:rsidRPr="78C373FF" w:rsidR="509C4228">
        <w:rPr>
          <w:rFonts w:ascii="Segoe UI" w:hAnsi="Segoe UI" w:eastAsia="Segoe UI" w:cs="Segoe UI"/>
          <w:b w:val="1"/>
          <w:bCs w:val="1"/>
          <w:sz w:val="36"/>
          <w:szCs w:val="36"/>
        </w:rPr>
        <w:t>Entra Backup Campaign-in-a-Box</w:t>
      </w:r>
      <w:r w:rsidRPr="78C373FF" w:rsidR="0907788F">
        <w:rPr>
          <w:rFonts w:ascii="Segoe UI" w:hAnsi="Segoe UI" w:eastAsia="Segoe UI" w:cs="Segoe UI"/>
          <w:b w:val="1"/>
          <w:bCs w:val="1"/>
          <w:sz w:val="36"/>
          <w:szCs w:val="36"/>
        </w:rPr>
        <w:t xml:space="preserve"> </w:t>
      </w:r>
      <w:r w:rsidRPr="78C373FF" w:rsidR="5B769D44">
        <w:rPr>
          <w:rFonts w:ascii="Segoe UI" w:hAnsi="Segoe UI" w:eastAsia="Segoe UI" w:cs="Segoe UI"/>
          <w:b w:val="1"/>
          <w:bCs w:val="1"/>
          <w:sz w:val="36"/>
          <w:szCs w:val="36"/>
        </w:rPr>
        <w:t>Landing Page Template</w:t>
      </w:r>
    </w:p>
    <w:p w:rsidR="63243EDD" w:rsidP="65BB99F0" w:rsidRDefault="63243EDD" w14:paraId="011FE8FC" w14:textId="36ACB28F">
      <w:pPr>
        <w:pStyle w:val="Heading2"/>
        <w:spacing w:before="299" w:beforeAutospacing="off" w:after="299" w:afterAutospacing="off"/>
      </w:pPr>
      <w:r w:rsidRPr="65BB99F0" w:rsidR="5B769D44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🔽 Intro Paragraph (for the Campaign Kit)</w:t>
      </w:r>
    </w:p>
    <w:p w:rsidR="63243EDD" w:rsidP="65BB99F0" w:rsidRDefault="63243EDD" w14:paraId="063380FB" w14:textId="356CB413">
      <w:pPr>
        <w:spacing w:before="240" w:beforeAutospacing="off" w:after="240" w:afterAutospacing="off"/>
      </w:pPr>
      <w:r w:rsidRPr="65BB99F0" w:rsidR="5B769D4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This landing page is the </w:t>
      </w:r>
      <w:r w:rsidRPr="65BB99F0" w:rsidR="5B769D44">
        <w:rPr>
          <w:rFonts w:ascii="Aptos" w:hAnsi="Aptos" w:eastAsia="Aptos" w:cs="Aptos"/>
          <w:noProof w:val="0"/>
          <w:sz w:val="24"/>
          <w:szCs w:val="24"/>
          <w:lang w:val="en-US"/>
        </w:rPr>
        <w:t>final destination</w:t>
      </w:r>
      <w:r w:rsidRPr="65BB99F0" w:rsidR="5B769D4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for all your campaign content. Every email, social post, and call to action should point here—with one clear goal: </w:t>
      </w:r>
      <w:r w:rsidRPr="65BB99F0" w:rsidR="5B769D44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get the client to book a call</w:t>
      </w:r>
      <w:r w:rsidRPr="65BB99F0" w:rsidR="5B769D4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. This page keeps things simple, focused, and </w:t>
      </w:r>
      <w:r w:rsidRPr="65BB99F0" w:rsidR="5B769D44">
        <w:rPr>
          <w:rFonts w:ascii="Aptos" w:hAnsi="Aptos" w:eastAsia="Aptos" w:cs="Aptos"/>
          <w:noProof w:val="0"/>
          <w:sz w:val="24"/>
          <w:szCs w:val="24"/>
          <w:lang w:val="en-US"/>
        </w:rPr>
        <w:t>benefit-driven</w:t>
      </w:r>
      <w:r w:rsidRPr="65BB99F0" w:rsidR="5B769D44">
        <w:rPr>
          <w:rFonts w:ascii="Aptos" w:hAnsi="Aptos" w:eastAsia="Aptos" w:cs="Aptos"/>
          <w:noProof w:val="0"/>
          <w:sz w:val="24"/>
          <w:szCs w:val="24"/>
          <w:lang w:val="en-US"/>
        </w:rPr>
        <w:t>. Use the copy provided as your base, and customize it to reflect your MSP’s voice, services, and unique positioning.</w:t>
      </w:r>
    </w:p>
    <w:p w:rsidR="63243EDD" w:rsidP="65BB99F0" w:rsidRDefault="63243EDD" w14:paraId="4F03EC61" w14:textId="083FD50E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46027F8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 landing page has several components: Headline, </w:t>
      </w:r>
      <w:r w:rsidRPr="65BB99F0" w:rsidR="0F2A2264">
        <w:rPr>
          <w:rFonts w:ascii="Aptos" w:hAnsi="Aptos" w:eastAsia="Aptos" w:cs="Aptos"/>
          <w:noProof w:val="0"/>
          <w:sz w:val="24"/>
          <w:szCs w:val="24"/>
          <w:lang w:val="en-US"/>
        </w:rPr>
        <w:t>sub-headline</w:t>
      </w:r>
      <w:r w:rsidRPr="65BB99F0" w:rsidR="46027F8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</w:t>
      </w:r>
      <w:r w:rsidRPr="65BB99F0" w:rsidR="141ECF98">
        <w:rPr>
          <w:rFonts w:ascii="Aptos" w:hAnsi="Aptos" w:eastAsia="Aptos" w:cs="Aptos"/>
          <w:noProof w:val="0"/>
          <w:sz w:val="24"/>
          <w:szCs w:val="24"/>
          <w:lang w:val="en-US"/>
        </w:rPr>
        <w:t>multiple</w:t>
      </w:r>
      <w:r w:rsidRPr="65BB99F0" w:rsidR="46027F8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copy blocks</w:t>
      </w:r>
      <w:r w:rsidRPr="65BB99F0" w:rsidR="62246A6C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, </w:t>
      </w:r>
      <w:r w:rsidRPr="65BB99F0" w:rsidR="46027F8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and in this </w:t>
      </w:r>
      <w:r w:rsidRPr="65BB99F0" w:rsidR="15807EFF">
        <w:rPr>
          <w:rFonts w:ascii="Aptos" w:hAnsi="Aptos" w:eastAsia="Aptos" w:cs="Aptos"/>
          <w:noProof w:val="0"/>
          <w:sz w:val="24"/>
          <w:szCs w:val="24"/>
          <w:lang w:val="en-US"/>
        </w:rPr>
        <w:t>case,</w:t>
      </w:r>
      <w:r w:rsidRPr="65BB99F0" w:rsidR="46027F8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65BB99F0" w:rsidR="46027F86">
        <w:rPr>
          <w:rFonts w:ascii="Aptos" w:hAnsi="Aptos" w:eastAsia="Aptos" w:cs="Aptos"/>
          <w:noProof w:val="0"/>
          <w:sz w:val="24"/>
          <w:szCs w:val="24"/>
          <w:lang w:val="en-US"/>
        </w:rPr>
        <w:t>you’ll</w:t>
      </w:r>
      <w:r w:rsidRPr="65BB99F0" w:rsidR="46027F8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want a form. If you want to geek out on best-in-class landing pages </w:t>
      </w:r>
      <w:hyperlink r:id="R75d8bfdf73804325">
        <w:r w:rsidRPr="65BB99F0" w:rsidR="46027F86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check out this resource</w:t>
        </w:r>
      </w:hyperlink>
      <w:r w:rsidRPr="65BB99F0" w:rsidR="78780CE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(unsponsored)</w:t>
      </w:r>
      <w:r w:rsidRPr="65BB99F0" w:rsidR="46027F8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. </w:t>
      </w:r>
    </w:p>
    <w:p w:rsidR="63243EDD" w:rsidP="65BB99F0" w:rsidRDefault="63243EDD" w14:paraId="250BFBA9" w14:textId="463CA2F6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63243EDD" w:rsidP="78C373FF" w:rsidRDefault="63243EDD" w14:paraId="4747AB70" w14:textId="2D4D983B">
      <w:pPr>
        <w:pStyle w:val="Heading2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8C373FF" w:rsidR="272C9C9D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🖥️ Landing Page Copy Template (Client-Facing, Jargon-Free)</w:t>
      </w:r>
    </w:p>
    <w:p w:rsidR="63243EDD" w:rsidP="65BB99F0" w:rsidRDefault="63243EDD" w14:paraId="1DCF5829" w14:textId="64489292">
      <w:pPr>
        <w:spacing w:before="240" w:beforeAutospacing="off" w:after="240" w:afterAutospacing="off"/>
      </w:pPr>
      <w:r w:rsidRPr="65BB99F0" w:rsidR="272C9C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Headline (H1):</w:t>
      </w:r>
      <w:r>
        <w:br/>
      </w:r>
      <w:r w:rsidRPr="65BB99F0" w:rsidR="272C9C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65BB99F0" w:rsidR="272C9C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What Happens If Your Team Can’t Log In?</w:t>
      </w:r>
    </w:p>
    <w:p w:rsidR="63243EDD" w:rsidP="65BB99F0" w:rsidRDefault="63243EDD" w14:paraId="381500CD" w14:textId="456F96E1">
      <w:pPr>
        <w:spacing w:before="240" w:beforeAutospacing="off" w:after="240" w:afterAutospacing="off"/>
      </w:pPr>
      <w:r w:rsidRPr="65BB99F0" w:rsidR="272C9C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Subheadline</w:t>
      </w:r>
      <w:r w:rsidRPr="65BB99F0" w:rsidR="272C9C9D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:</w:t>
      </w:r>
      <w:r>
        <w:br/>
      </w:r>
      <w:r w:rsidRPr="65BB99F0" w:rsidR="272C9C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Accidents, hackers, and missteps can shut your business down. </w:t>
      </w:r>
      <w:r w:rsidRPr="65BB99F0" w:rsidR="272C9C9D">
        <w:rPr>
          <w:rFonts w:ascii="Aptos" w:hAnsi="Aptos" w:eastAsia="Aptos" w:cs="Aptos"/>
          <w:noProof w:val="0"/>
          <w:sz w:val="24"/>
          <w:szCs w:val="24"/>
          <w:lang w:val="en-US"/>
        </w:rPr>
        <w:t>We're</w:t>
      </w:r>
      <w:r w:rsidRPr="65BB99F0" w:rsidR="272C9C9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now offering protection that keeps your team online—no matter what.</w:t>
      </w:r>
    </w:p>
    <w:p w:rsidR="63243EDD" w:rsidP="65BB99F0" w:rsidRDefault="63243EDD" w14:paraId="6CAB9CF9" w14:textId="45CB7F97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63243EDD" w:rsidP="65BB99F0" w:rsidRDefault="63243EDD" w14:paraId="6383C1FE" w14:textId="2C303FAF">
      <w:pPr>
        <w:pStyle w:val="Heading3"/>
        <w:spacing w:before="281" w:beforeAutospacing="off" w:after="281" w:afterAutospacing="off"/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A Hidden Risk Most Businesses Miss</w:t>
      </w:r>
    </w:p>
    <w:p w:rsidR="63243EDD" w:rsidP="65BB99F0" w:rsidRDefault="63243EDD" w14:paraId="74986C58" w14:textId="276B9AFA">
      <w:pPr>
        <w:spacing w:before="240" w:beforeAutospacing="off" w:after="240" w:afterAutospacing="off"/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If someone deletes the wrong user, changes a key setting, or a hacker gets into your system, your entire team could suddenly lose access to email, files, apps—even your Microsoft 365 account.</w:t>
      </w:r>
    </w:p>
    <w:p w:rsidR="63243EDD" w:rsidP="65BB99F0" w:rsidRDefault="63243EDD" w14:paraId="220D6504" w14:textId="677E56F4">
      <w:pPr>
        <w:spacing w:before="240" w:beforeAutospacing="off" w:after="240" w:afterAutospacing="off"/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Most businesses assume Microsoft can restore everything. But the truth is: </w:t>
      </w:r>
      <w:r w:rsidRPr="65BB99F0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Microsoft only keeps access settings for 30 days</w:t>
      </w: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, and after that, there’s no way to get them back.</w:t>
      </w:r>
    </w:p>
    <w:p w:rsidR="522391BE" w:rsidP="78C373FF" w:rsidRDefault="522391BE" w14:paraId="5184627F" w14:textId="5E580AD5">
      <w:pPr>
        <w:spacing w:before="240" w:beforeAutospacing="off" w:after="240" w:afterAutospacing="off"/>
      </w:pPr>
      <w:r w:rsidRPr="78C373FF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That means a single mistake could turn into </w:t>
      </w:r>
      <w:r w:rsidRPr="78C373FF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hours—or days—of costly downtime</w:t>
      </w:r>
      <w:r w:rsidRPr="78C373FF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.</w:t>
      </w:r>
    </w:p>
    <w:p w:rsidR="63243EDD" w:rsidP="65BB99F0" w:rsidRDefault="63243EDD" w14:paraId="182988C3" w14:textId="6810FD63">
      <w:pPr>
        <w:pStyle w:val="Heading3"/>
        <w:spacing w:before="281" w:beforeAutospacing="off" w:after="281" w:afterAutospacing="off"/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Our New Offering: Access Protection That Keeps You Online</w:t>
      </w:r>
    </w:p>
    <w:p w:rsidR="63243EDD" w:rsidP="65BB99F0" w:rsidRDefault="63243EDD" w14:paraId="7A91A15A" w14:textId="0D0EB0EE">
      <w:pPr>
        <w:spacing w:before="240" w:beforeAutospacing="off" w:after="240" w:afterAutospacing="off"/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We’re now offering a new service to protect the system that manages your users, logins, and security settings.</w:t>
      </w:r>
      <w:r>
        <w:br/>
      </w: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It works quietly in the background to make sure:</w:t>
      </w:r>
    </w:p>
    <w:p w:rsidR="63243EDD" w:rsidP="65BB99F0" w:rsidRDefault="63243EDD" w14:paraId="20D8D621" w14:textId="6D8B3556">
      <w:pPr>
        <w:pStyle w:val="ListParagraph"/>
        <w:numPr>
          <w:ilvl w:val="0"/>
          <w:numId w:val="19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Your team can get back online fast after an accident or cyberattack</w:t>
      </w:r>
    </w:p>
    <w:p w:rsidR="63243EDD" w:rsidP="65BB99F0" w:rsidRDefault="63243EDD" w14:paraId="44439E65" w14:textId="41FC8DC0">
      <w:pPr>
        <w:pStyle w:val="ListParagraph"/>
        <w:numPr>
          <w:ilvl w:val="0"/>
          <w:numId w:val="19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You can undo changes or recover deleted users</w:t>
      </w:r>
    </w:p>
    <w:p w:rsidR="63243EDD" w:rsidP="65BB99F0" w:rsidRDefault="63243EDD" w14:paraId="5402E5C7" w14:textId="2D8BEB96">
      <w:pPr>
        <w:pStyle w:val="ListParagraph"/>
        <w:numPr>
          <w:ilvl w:val="0"/>
          <w:numId w:val="19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You stay compliant with regulations that require recoverability</w:t>
      </w:r>
    </w:p>
    <w:p w:rsidR="63243EDD" w:rsidP="65BB99F0" w:rsidRDefault="63243EDD" w14:paraId="45314025" w14:textId="7F36408B">
      <w:pPr>
        <w:pStyle w:val="ListParagraph"/>
        <w:numPr>
          <w:ilvl w:val="0"/>
          <w:numId w:val="19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You avoid the business costs of unexpected downtime</w:t>
      </w:r>
    </w:p>
    <w:p w:rsidR="63243EDD" w:rsidP="65BB99F0" w:rsidRDefault="63243EDD" w14:paraId="2CEBCE88" w14:textId="09E94844">
      <w:pPr>
        <w:spacing w:before="240" w:beforeAutospacing="off" w:after="240" w:afterAutospacing="off"/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Setup is quick. Protection is continuous. And recovery is simple.</w:t>
      </w:r>
    </w:p>
    <w:p w:rsidR="63243EDD" w:rsidP="65BB99F0" w:rsidRDefault="63243EDD" w14:paraId="03BF18EC" w14:textId="63DDAFBE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63243EDD" w:rsidP="65BB99F0" w:rsidRDefault="63243EDD" w14:paraId="01C399CF" w14:textId="001D38AB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63243EDD" w:rsidP="65BB99F0" w:rsidRDefault="63243EDD" w14:paraId="362347E8" w14:textId="104EA4C0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63243EDD" w:rsidP="65BB99F0" w:rsidRDefault="63243EDD" w14:paraId="6D6C9F61" w14:textId="5064F441">
      <w:pPr>
        <w:pStyle w:val="Heading3"/>
        <w:spacing w:before="281" w:beforeAutospacing="off" w:after="281" w:afterAutospacing="off"/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Why We’re Offering This Now</w:t>
      </w:r>
    </w:p>
    <w:p w:rsidR="63243EDD" w:rsidP="65BB99F0" w:rsidRDefault="63243EDD" w14:paraId="36B4905B" w14:textId="67641556">
      <w:pPr>
        <w:spacing w:before="240" w:beforeAutospacing="off" w:after="240" w:afterAutospacing="off"/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As your IT partner, it’s our job to think ahead.</w:t>
      </w:r>
    </w:p>
    <w:p w:rsidR="63243EDD" w:rsidP="65BB99F0" w:rsidRDefault="63243EDD" w14:paraId="067E4FDD" w14:textId="09016171">
      <w:pPr>
        <w:spacing w:before="240" w:beforeAutospacing="off" w:after="240" w:afterAutospacing="off"/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The system that controls user access is now one of the </w:t>
      </w:r>
      <w:r w:rsidRPr="65BB99F0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biggest targets for cybercriminals</w:t>
      </w: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—and one of the </w:t>
      </w:r>
      <w:r w:rsidRPr="65BB99F0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easiest ways to accidentally lock out your business</w:t>
      </w: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. That’s why we’re rolling out this new layer of protection to all clients who want true business continuity.</w:t>
      </w:r>
    </w:p>
    <w:p w:rsidR="63243EDD" w:rsidP="65BB99F0" w:rsidRDefault="63243EDD" w14:paraId="613498EC" w14:textId="59169D62">
      <w:pPr>
        <w:spacing w:before="299" w:beforeAutospacing="off" w:after="299" w:afterAutospacing="off"/>
      </w:pPr>
    </w:p>
    <w:p w:rsidR="63243EDD" w:rsidP="65BB99F0" w:rsidRDefault="63243EDD" w14:paraId="271828AD" w14:textId="0461741C">
      <w:pPr>
        <w:pStyle w:val="Heading3"/>
        <w:spacing w:before="281" w:beforeAutospacing="off" w:after="281" w:afterAutospacing="off"/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Let’s Talk About Securing Your Access</w:t>
      </w:r>
    </w:p>
    <w:p w:rsidR="63243EDD" w:rsidP="65BB99F0" w:rsidRDefault="63243EDD" w14:paraId="451640F7" w14:textId="7C2DFA6F">
      <w:pPr>
        <w:spacing w:before="240" w:beforeAutospacing="off" w:after="240" w:afterAutospacing="off"/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We can get this up and running in no time—and make sure you're covered before something goes wrong.</w:t>
      </w:r>
    </w:p>
    <w:p w:rsidR="63243EDD" w:rsidP="65BB99F0" w:rsidRDefault="63243EDD" w14:paraId="57DCC592" w14:textId="60DDC351">
      <w:pPr>
        <w:spacing w:before="240" w:beforeAutospacing="off" w:after="240" w:afterAutospacing="off"/>
      </w:pPr>
      <w:r w:rsidRPr="78C373FF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[Book Your Free Security Review →]</w:t>
      </w:r>
      <w:r>
        <w:br/>
      </w:r>
      <w:r w:rsidRPr="78C373FF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78C373FF" w:rsidR="522391BE"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  <w:t>Link to form (or calendar or booking page)</w:t>
      </w:r>
    </w:p>
    <w:p w:rsidR="63243EDD" w:rsidP="65BB99F0" w:rsidRDefault="63243EDD" w14:paraId="6BD5D90C" w14:textId="1091FC8B">
      <w:pPr>
        <w:pStyle w:val="Heading2"/>
        <w:spacing w:before="240" w:beforeAutospacing="off" w:after="240" w:afterAutospacing="off"/>
      </w:pPr>
    </w:p>
    <w:p w:rsidR="63243EDD" w:rsidP="78C373FF" w:rsidRDefault="63243EDD" w14:paraId="10998CF6" w14:textId="5C233ABF">
      <w:pPr>
        <w:pStyle w:val="Normal"/>
      </w:pPr>
    </w:p>
    <w:p w:rsidR="63243EDD" w:rsidP="78C373FF" w:rsidRDefault="63243EDD" w14:paraId="42539CE5" w14:textId="7BA12BA7">
      <w:pPr>
        <w:pStyle w:val="Normal"/>
      </w:pPr>
    </w:p>
    <w:p w:rsidR="63243EDD" w:rsidP="78C373FF" w:rsidRDefault="63243EDD" w14:paraId="27A68080" w14:textId="01F3CAD2">
      <w:pPr>
        <w:pStyle w:val="Normal"/>
      </w:pPr>
    </w:p>
    <w:p w:rsidR="63243EDD" w:rsidP="78C373FF" w:rsidRDefault="63243EDD" w14:paraId="66C6342A" w14:textId="674AF202">
      <w:pPr>
        <w:pStyle w:val="Normal"/>
      </w:pPr>
    </w:p>
    <w:p w:rsidR="63243EDD" w:rsidP="78C373FF" w:rsidRDefault="63243EDD" w14:paraId="05E4E7E5" w14:textId="7D52001F">
      <w:pPr>
        <w:pStyle w:val="Normal"/>
      </w:pPr>
    </w:p>
    <w:p w:rsidR="63243EDD" w:rsidP="78C373FF" w:rsidRDefault="63243EDD" w14:paraId="3E9091DF" w14:textId="674D6BFD">
      <w:pPr>
        <w:pStyle w:val="Heading2"/>
        <w:spacing w:before="240" w:beforeAutospacing="off" w:after="240" w:afterAutospacing="off"/>
        <w:rPr>
          <w:rFonts w:ascii="Aptos" w:hAnsi="Aptos" w:eastAsia="Aptos" w:cs="Aptos"/>
          <w:i w:val="1"/>
          <w:iCs w:val="1"/>
          <w:noProof w:val="0"/>
          <w:sz w:val="24"/>
          <w:szCs w:val="24"/>
          <w:lang w:val="en-US"/>
        </w:rPr>
      </w:pPr>
      <w:r>
        <w:br/>
      </w:r>
      <w:r>
        <w:br/>
      </w:r>
      <w:r w:rsidRPr="78C373FF" w:rsidR="522391BE">
        <w:rPr>
          <w:rFonts w:ascii="Aptos" w:hAnsi="Aptos" w:eastAsia="Aptos" w:cs="Aptos"/>
          <w:b w:val="1"/>
          <w:bCs w:val="1"/>
          <w:noProof w:val="0"/>
          <w:sz w:val="36"/>
          <w:szCs w:val="36"/>
          <w:lang w:val="en-US"/>
        </w:rPr>
        <w:t>🧩 Landing Page Layout Best Practices</w:t>
      </w:r>
    </w:p>
    <w:p w:rsidR="522391BE" w:rsidP="78C373FF" w:rsidRDefault="522391BE" w14:paraId="102C5489" w14:textId="4B90608E">
      <w:pPr>
        <w:spacing w:before="240" w:beforeAutospacing="off" w:after="240" w:afterAutospacing="off"/>
      </w:pPr>
      <w:r w:rsidRPr="78C373FF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To maximize conversion, keep the layout </w:t>
      </w:r>
      <w:r w:rsidRPr="78C373FF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clean, focused, and mobile-friendly</w:t>
      </w:r>
      <w:r w:rsidRPr="78C373FF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. </w:t>
      </w:r>
      <w:r w:rsidRPr="78C373FF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Here's</w:t>
      </w:r>
      <w:r w:rsidRPr="78C373FF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 simple structure that aligns with the copy above:</w:t>
      </w:r>
    </w:p>
    <w:p w:rsidR="63243EDD" w:rsidP="65BB99F0" w:rsidRDefault="63243EDD" w14:paraId="1B92FCAA" w14:textId="153E3C0D">
      <w:pPr>
        <w:pStyle w:val="Heading3"/>
        <w:spacing w:before="281" w:beforeAutospacing="off" w:after="281" w:afterAutospacing="off"/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✅ Best-Practice Layout Guide</w:t>
      </w:r>
    </w:p>
    <w:p w:rsidR="63243EDD" w:rsidP="65BB99F0" w:rsidRDefault="63243EDD" w14:paraId="3F63B547" w14:textId="1E4587C2">
      <w:pPr>
        <w:spacing w:before="240" w:beforeAutospacing="off" w:after="240" w:afterAutospacing="off"/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1. Hero Section (Top of Page)</w:t>
      </w:r>
    </w:p>
    <w:p w:rsidR="63243EDD" w:rsidP="65BB99F0" w:rsidRDefault="63243EDD" w14:paraId="51579CAE" w14:textId="19887010">
      <w:pPr>
        <w:pStyle w:val="ListParagraph"/>
        <w:numPr>
          <w:ilvl w:val="0"/>
          <w:numId w:val="20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Headline</w:t>
      </w: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: Clear, benefit-driven</w:t>
      </w:r>
    </w:p>
    <w:p w:rsidR="63243EDD" w:rsidP="65BB99F0" w:rsidRDefault="63243EDD" w14:paraId="489BB1AD" w14:textId="0342562E">
      <w:pPr>
        <w:pStyle w:val="ListParagraph"/>
        <w:numPr>
          <w:ilvl w:val="0"/>
          <w:numId w:val="20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Subheadline</w:t>
      </w: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: One-line summary of the risk</w:t>
      </w:r>
    </w:p>
    <w:p w:rsidR="63243EDD" w:rsidP="65BB99F0" w:rsidRDefault="63243EDD" w14:paraId="25F312CE" w14:textId="30F24760">
      <w:pPr>
        <w:pStyle w:val="ListParagraph"/>
        <w:numPr>
          <w:ilvl w:val="0"/>
          <w:numId w:val="20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Call to Action button</w:t>
      </w: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: “Book a Free Security Review”</w:t>
      </w:r>
    </w:p>
    <w:p w:rsidR="63243EDD" w:rsidP="65BB99F0" w:rsidRDefault="63243EDD" w14:paraId="491438D4" w14:textId="79321520">
      <w:pPr>
        <w:pStyle w:val="ListParagraph"/>
        <w:numPr>
          <w:ilvl w:val="0"/>
          <w:numId w:val="20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Optional: Relevant image or illustration showing "access loss" or "recovery"</w:t>
      </w:r>
    </w:p>
    <w:p w:rsidR="63243EDD" w:rsidP="65BB99F0" w:rsidRDefault="63243EDD" w14:paraId="2A6379B5" w14:textId="51C88FB6">
      <w:pPr>
        <w:spacing w:before="240" w:beforeAutospacing="off" w:after="240" w:afterAutospacing="off"/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2. The Risk (Problem section)</w:t>
      </w:r>
    </w:p>
    <w:p w:rsidR="63243EDD" w:rsidP="65BB99F0" w:rsidRDefault="63243EDD" w14:paraId="6872947F" w14:textId="481D84DD">
      <w:pPr>
        <w:pStyle w:val="ListParagraph"/>
        <w:numPr>
          <w:ilvl w:val="0"/>
          <w:numId w:val="2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Brief paragraph on what can go wrong</w:t>
      </w:r>
    </w:p>
    <w:p w:rsidR="63243EDD" w:rsidP="65BB99F0" w:rsidRDefault="63243EDD" w14:paraId="0269DDE2" w14:textId="08B8889B">
      <w:pPr>
        <w:pStyle w:val="ListParagraph"/>
        <w:numPr>
          <w:ilvl w:val="0"/>
          <w:numId w:val="21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Keep it visual—use icons or bullet points to show impact</w:t>
      </w:r>
    </w:p>
    <w:p w:rsidR="63243EDD" w:rsidP="65BB99F0" w:rsidRDefault="63243EDD" w14:paraId="612317CD" w14:textId="379C5E73">
      <w:pPr>
        <w:spacing w:before="240" w:beforeAutospacing="off" w:after="240" w:afterAutospacing="off"/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3. The Solution</w:t>
      </w:r>
    </w:p>
    <w:p w:rsidR="63243EDD" w:rsidP="65BB99F0" w:rsidRDefault="63243EDD" w14:paraId="187ED58C" w14:textId="6A7DCEEB">
      <w:pPr>
        <w:pStyle w:val="ListParagraph"/>
        <w:numPr>
          <w:ilvl w:val="0"/>
          <w:numId w:val="2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How Entra Backup fills the gap</w:t>
      </w:r>
    </w:p>
    <w:p w:rsidR="63243EDD" w:rsidP="65BB99F0" w:rsidRDefault="63243EDD" w14:paraId="49C8BB19" w14:textId="1A7FC245">
      <w:pPr>
        <w:pStyle w:val="ListParagraph"/>
        <w:numPr>
          <w:ilvl w:val="0"/>
          <w:numId w:val="2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Use 3–4 bullets for benefits</w:t>
      </w:r>
    </w:p>
    <w:p w:rsidR="63243EDD" w:rsidP="65BB99F0" w:rsidRDefault="63243EDD" w14:paraId="7A7DD159" w14:textId="33650B47">
      <w:pPr>
        <w:pStyle w:val="ListParagraph"/>
        <w:numPr>
          <w:ilvl w:val="0"/>
          <w:numId w:val="2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Include peace of mind and business continuity language</w:t>
      </w:r>
    </w:p>
    <w:p w:rsidR="63243EDD" w:rsidP="65BB99F0" w:rsidRDefault="63243EDD" w14:paraId="7B39CA13" w14:textId="62A7F957">
      <w:pPr>
        <w:pStyle w:val="ListParagraph"/>
        <w:spacing w:before="240" w:beforeAutospacing="off" w:after="240" w:afterAutospacing="off"/>
        <w:ind w:left="720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63243EDD" w:rsidP="65BB99F0" w:rsidRDefault="63243EDD" w14:paraId="27A5F2E1" w14:textId="2BDA1C5A">
      <w:pPr>
        <w:spacing w:before="240" w:beforeAutospacing="off" w:after="240" w:afterAutospacing="off"/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4. Why Choose Us</w:t>
      </w:r>
    </w:p>
    <w:p w:rsidR="63243EDD" w:rsidP="65BB99F0" w:rsidRDefault="63243EDD" w14:paraId="14A44A13" w14:textId="55380A3C">
      <w:pPr>
        <w:pStyle w:val="ListParagraph"/>
        <w:numPr>
          <w:ilvl w:val="0"/>
          <w:numId w:val="2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One short paragraph about your MSP’s proactive approach</w:t>
      </w:r>
    </w:p>
    <w:p w:rsidR="63243EDD" w:rsidP="65BB99F0" w:rsidRDefault="63243EDD" w14:paraId="1FF4D0CF" w14:textId="71DC2F99">
      <w:pPr>
        <w:pStyle w:val="ListParagraph"/>
        <w:numPr>
          <w:ilvl w:val="0"/>
          <w:numId w:val="23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Reinforce trust and differentiation (local support, 24/7 help, bundled coverage)</w:t>
      </w:r>
    </w:p>
    <w:p w:rsidR="63243EDD" w:rsidP="65BB99F0" w:rsidRDefault="63243EDD" w14:paraId="5190D5B9" w14:textId="5C1235F7">
      <w:pPr>
        <w:spacing w:before="240" w:beforeAutospacing="off" w:after="240" w:afterAutospacing="off"/>
      </w:pPr>
      <w:r w:rsidRPr="65BB99F0" w:rsidR="522391B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5. Final CTA Section (Sticky or Repeated CTA)</w:t>
      </w:r>
    </w:p>
    <w:p w:rsidR="63243EDD" w:rsidP="65BB99F0" w:rsidRDefault="63243EDD" w14:paraId="3AEC9805" w14:textId="2F417FFD">
      <w:pPr>
        <w:pStyle w:val="ListParagraph"/>
        <w:numPr>
          <w:ilvl w:val="0"/>
          <w:numId w:val="24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Headline: “Let’s Talk About Protecting Your Access”</w:t>
      </w:r>
    </w:p>
    <w:p w:rsidR="63243EDD" w:rsidP="65BB99F0" w:rsidRDefault="63243EDD" w14:paraId="7D8B008E" w14:textId="11141DEF">
      <w:pPr>
        <w:pStyle w:val="ListParagraph"/>
        <w:numPr>
          <w:ilvl w:val="0"/>
          <w:numId w:val="24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Button: “Book a Free Call”</w:t>
      </w:r>
    </w:p>
    <w:p w:rsidR="63243EDD" w:rsidP="65BB99F0" w:rsidRDefault="63243EDD" w14:paraId="7EA11256" w14:textId="309FB1DE">
      <w:pPr>
        <w:pStyle w:val="ListParagraph"/>
        <w:numPr>
          <w:ilvl w:val="0"/>
          <w:numId w:val="24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522391BE">
        <w:rPr>
          <w:rFonts w:ascii="Aptos" w:hAnsi="Aptos" w:eastAsia="Aptos" w:cs="Aptos"/>
          <w:noProof w:val="0"/>
          <w:sz w:val="24"/>
          <w:szCs w:val="24"/>
          <w:lang w:val="en-US"/>
        </w:rPr>
        <w:t>Optional trust signals: Client logos, testimonials, or satisfaction rating (if available)</w:t>
      </w:r>
    </w:p>
    <w:p w:rsidR="63243EDD" w:rsidP="65BB99F0" w:rsidRDefault="63243EDD" w14:paraId="191EE642" w14:textId="3170E6F5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63243EDD" w:rsidP="65BB99F0" w:rsidRDefault="63243EDD" w14:paraId="5F119211" w14:textId="69ADA3C6">
      <w:pPr>
        <w:pStyle w:val="Heading3"/>
        <w:spacing w:before="281" w:beforeAutospacing="off" w:after="281" w:afterAutospacing="off"/>
      </w:pPr>
      <w:r w:rsidRPr="65BB99F0" w:rsidR="2A94106E">
        <w:rPr>
          <w:rFonts w:ascii="Aptos" w:hAnsi="Aptos" w:eastAsia="Aptos" w:cs="Aptos"/>
          <w:b w:val="1"/>
          <w:bCs w:val="1"/>
          <w:noProof w:val="0"/>
          <w:sz w:val="28"/>
          <w:szCs w:val="28"/>
          <w:lang w:val="en-US"/>
        </w:rPr>
        <w:t>Optional Enhancements (Design or UX):</w:t>
      </w:r>
    </w:p>
    <w:p w:rsidR="63243EDD" w:rsidP="65BB99F0" w:rsidRDefault="63243EDD" w14:paraId="185976C9" w14:textId="1962D69A">
      <w:pPr>
        <w:pStyle w:val="ListParagraph"/>
        <w:numPr>
          <w:ilvl w:val="0"/>
          <w:numId w:val="25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2A9410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Add </w:t>
      </w:r>
      <w:r w:rsidRPr="65BB99F0" w:rsidR="2A9410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client testimonial</w:t>
      </w:r>
      <w:r w:rsidRPr="65BB99F0" w:rsidR="2A9410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or trust badge (if available):</w:t>
      </w:r>
    </w:p>
    <w:p w:rsidR="63243EDD" w:rsidP="65BB99F0" w:rsidRDefault="63243EDD" w14:paraId="1A7E0F48" w14:textId="7B45712A">
      <w:pPr>
        <w:spacing w:before="240" w:beforeAutospacing="off" w:after="240" w:afterAutospacing="off"/>
      </w:pPr>
      <w:r w:rsidRPr="65BB99F0" w:rsidR="2A94106E">
        <w:rPr>
          <w:rFonts w:ascii="Aptos" w:hAnsi="Aptos" w:eastAsia="Aptos" w:cs="Aptos"/>
          <w:noProof w:val="0"/>
          <w:sz w:val="24"/>
          <w:szCs w:val="24"/>
          <w:lang w:val="en-US"/>
        </w:rPr>
        <w:t>“Our IT partner got us back online in minutes after an accidental lockout.”</w:t>
      </w:r>
      <w:r>
        <w:br/>
      </w:r>
      <w:r w:rsidRPr="65BB99F0" w:rsidR="2A9410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Reinforces credibility and risk aversion.</w:t>
      </w:r>
    </w:p>
    <w:p w:rsidR="63243EDD" w:rsidP="65BB99F0" w:rsidRDefault="63243EDD" w14:paraId="06B686BB" w14:textId="12181988">
      <w:pPr>
        <w:pStyle w:val="ListParagraph"/>
        <w:numPr>
          <w:ilvl w:val="0"/>
          <w:numId w:val="25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65BB99F0" w:rsidR="2A9410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Include a </w:t>
      </w:r>
      <w:r w:rsidRPr="65BB99F0" w:rsidR="2A9410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visual illustration</w:t>
      </w:r>
      <w:r w:rsidRPr="65BB99F0" w:rsidR="2A9410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(optional):</w:t>
      </w:r>
      <w:r>
        <w:br/>
      </w:r>
      <w:r w:rsidRPr="65BB99F0" w:rsidR="2A9410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 simple graphic showing “Access Lost” → “Access Restored” could quickly convey the value visually.</w:t>
      </w:r>
    </w:p>
    <w:p w:rsidR="63243EDD" w:rsidP="65BB99F0" w:rsidRDefault="63243EDD" w14:paraId="7C9DDFC1" w14:textId="18920C51">
      <w:pPr>
        <w:pStyle w:val="ListParagraph"/>
        <w:numPr>
          <w:ilvl w:val="0"/>
          <w:numId w:val="25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78C373FF" w:rsidR="2A9410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Use a </w:t>
      </w:r>
      <w:r w:rsidRPr="78C373FF" w:rsidR="2A94106E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sticky or repeated CTA</w:t>
      </w:r>
      <w:r w:rsidRPr="78C373FF" w:rsidR="2A9410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at the bottom if the page is longer:</w:t>
      </w:r>
      <w:r>
        <w:br/>
      </w:r>
      <w:r w:rsidRPr="78C373FF" w:rsidR="2A94106E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Reinforces the next step for mobile scrollers or skim readers.</w:t>
      </w:r>
    </w:p>
    <w:p w:rsidR="63243EDD" w:rsidP="78C373FF" w:rsidRDefault="63243EDD" w14:paraId="33F4A8F8" w14:textId="289D6535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63243EDD" w:rsidP="78C373FF" w:rsidRDefault="63243EDD" w14:paraId="30316461" w14:textId="5109D9B1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63243EDD" w:rsidP="78C373FF" w:rsidRDefault="63243EDD" w14:paraId="4AB8E577" w14:textId="1BAEC23E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63243EDD" w:rsidP="78C373FF" w:rsidRDefault="63243EDD" w14:paraId="29066BD9" w14:textId="254719AF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63243EDD" w:rsidP="78C373FF" w:rsidRDefault="63243EDD" w14:paraId="4AA1AA6F" w14:textId="4BC64685">
      <w:pPr>
        <w:pStyle w:val="Heading2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sectPr w:rsidRPr="00C979CF" w:rsidR="368DE388">
      <w:headerReference w:type="default" r:id="rId17"/>
      <w:footerReference w:type="default" r:id="rId18"/>
      <w:pgSz w:w="12240" w:h="15840" w:orient="portrait"/>
      <w:pgMar w:top="720" w:right="720" w:bottom="720" w:left="720" w:header="720" w:footer="720" w:gutter="0"/>
      <w:cols w:space="720"/>
      <w:docGrid w:linePitch="360"/>
      <w:titlePg w:val="1"/>
      <w:headerReference w:type="first" r:id="Rd62cfefd7ab049fc"/>
      <w:footerReference w:type="first" r:id="R74eddcabc5ae4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A76F6" w:rsidP="00117924" w:rsidRDefault="007A76F6" w14:paraId="7454A48A" w14:textId="77777777">
      <w:pPr>
        <w:spacing w:after="0" w:line="240" w:lineRule="auto"/>
      </w:pPr>
      <w:r>
        <w:separator/>
      </w:r>
    </w:p>
  </w:endnote>
  <w:endnote w:type="continuationSeparator" w:id="0">
    <w:p w:rsidR="007A76F6" w:rsidP="00117924" w:rsidRDefault="007A76F6" w14:paraId="2667C6EB" w14:textId="77777777">
      <w:pPr>
        <w:spacing w:after="0" w:line="240" w:lineRule="auto"/>
      </w:pPr>
      <w:r>
        <w:continuationSeparator/>
      </w:r>
    </w:p>
  </w:endnote>
  <w:endnote w:type="continuationNotice" w:id="1">
    <w:p w:rsidR="007A76F6" w:rsidRDefault="007A76F6" w14:paraId="1A5827B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Sans-Serif">
    <w:panose1 w:val="00000000000000000000"/>
    <w:charset w:val="00"/>
    <w:family w:val="roman"/>
    <w:notTrueType/>
    <w:pitch w:val="default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2055"/>
      <w:gridCol w:w="5145"/>
    </w:tblGrid>
    <w:tr w:rsidR="53582BBC" w:rsidTr="499C1553" w14:paraId="7D74B92A" w14:textId="77777777">
      <w:trPr>
        <w:trHeight w:val="525"/>
      </w:trPr>
      <w:tc>
        <w:tcPr>
          <w:tcW w:w="3600" w:type="dxa"/>
        </w:tcPr>
        <w:p w:rsidR="53582BBC" w:rsidP="53582BBC" w:rsidRDefault="499C1553" w14:paraId="5CD4DB63" w14:textId="1143254A">
          <w:pPr>
            <w:ind w:left="-115"/>
          </w:pPr>
          <w:r>
            <w:t>`</w:t>
          </w:r>
          <w:r>
            <w:rPr>
              <w:noProof/>
            </w:rPr>
            <w:drawing>
              <wp:inline distT="0" distB="0" distL="0" distR="0" wp14:anchorId="09990D32" wp14:editId="7FAD8395">
                <wp:extent cx="961717" cy="285944"/>
                <wp:effectExtent l="0" t="0" r="0" b="7620"/>
                <wp:docPr id="2085852413" name="Picture 6" descr="A blue and white logo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1717" cy="285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55" w:type="dxa"/>
        </w:tcPr>
        <w:p w:rsidR="53582BBC" w:rsidP="53582BBC" w:rsidRDefault="53582BBC" w14:paraId="34AC9175" w14:textId="08B31202">
          <w:pPr>
            <w:jc w:val="center"/>
          </w:pPr>
        </w:p>
      </w:tc>
      <w:tc>
        <w:tcPr>
          <w:tcW w:w="5145" w:type="dxa"/>
        </w:tcPr>
        <w:p w:rsidR="53582BBC" w:rsidP="53582BBC" w:rsidRDefault="25F6DA79" w14:paraId="7EBBE0FF" w14:textId="77E6C454">
          <w:pPr>
            <w:ind w:right="-115"/>
            <w:jc w:val="right"/>
            <w:rPr>
              <w:sz w:val="18"/>
              <w:szCs w:val="18"/>
            </w:rPr>
          </w:pPr>
          <w:r>
            <w:br/>
          </w:r>
          <w:r w:rsidRPr="25F6DA79">
            <w:rPr>
              <w:sz w:val="18"/>
              <w:szCs w:val="18"/>
            </w:rPr>
            <w:t xml:space="preserve">Start Your Free 60-Day Trial at Dropsuite.com </w:t>
          </w:r>
        </w:p>
      </w:tc>
    </w:tr>
  </w:tbl>
  <w:p w:rsidR="00117924" w:rsidRDefault="00117924" w14:paraId="443CAFFE" w14:textId="6EE10400">
    <w:pPr/>
  </w:p>
</w:ftr>
</file>

<file path=word/footer2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78C373FF" w:rsidTr="78C373FF" w14:paraId="164D5F57">
      <w:trPr>
        <w:trHeight w:val="300"/>
      </w:trPr>
      <w:tc>
        <w:tcPr>
          <w:tcW w:w="3600" w:type="dxa"/>
          <w:tcMar/>
        </w:tcPr>
        <w:p w:rsidR="78C373FF" w:rsidP="78C373FF" w:rsidRDefault="78C373FF" w14:paraId="05031E2B" w14:textId="08879D38">
          <w:pPr>
            <w:pStyle w:val="Header"/>
            <w:bidi w:val="0"/>
            <w:ind w:left="-115"/>
            <w:jc w:val="left"/>
          </w:pPr>
        </w:p>
      </w:tc>
      <w:tc>
        <w:tcPr>
          <w:tcW w:w="3600" w:type="dxa"/>
          <w:tcMar/>
        </w:tcPr>
        <w:p w:rsidR="78C373FF" w:rsidP="78C373FF" w:rsidRDefault="78C373FF" w14:paraId="07AE5BC8" w14:textId="38227EA7">
          <w:pPr>
            <w:pStyle w:val="Header"/>
            <w:bidi w:val="0"/>
            <w:jc w:val="center"/>
          </w:pPr>
        </w:p>
      </w:tc>
      <w:tc>
        <w:tcPr>
          <w:tcW w:w="3600" w:type="dxa"/>
          <w:tcMar/>
        </w:tcPr>
        <w:p w:rsidR="78C373FF" w:rsidP="78C373FF" w:rsidRDefault="78C373FF" w14:paraId="76CE57D7" w14:textId="6EF5187A">
          <w:pPr>
            <w:pStyle w:val="Header"/>
            <w:bidi w:val="0"/>
            <w:ind w:right="-115"/>
            <w:jc w:val="right"/>
          </w:pPr>
        </w:p>
      </w:tc>
    </w:tr>
  </w:tbl>
  <w:p w:rsidR="78C373FF" w:rsidP="78C373FF" w:rsidRDefault="78C373FF" w14:paraId="5BC909AC" w14:textId="7FD5228E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A76F6" w:rsidP="00117924" w:rsidRDefault="007A76F6" w14:paraId="0AD8BE5B" w14:textId="77777777">
      <w:pPr>
        <w:spacing w:after="0" w:line="240" w:lineRule="auto"/>
      </w:pPr>
      <w:r>
        <w:separator/>
      </w:r>
    </w:p>
  </w:footnote>
  <w:footnote w:type="continuationSeparator" w:id="0">
    <w:p w:rsidR="007A76F6" w:rsidP="00117924" w:rsidRDefault="007A76F6" w14:paraId="275140CA" w14:textId="77777777">
      <w:pPr>
        <w:spacing w:after="0" w:line="240" w:lineRule="auto"/>
      </w:pPr>
      <w:r>
        <w:continuationSeparator/>
      </w:r>
    </w:p>
  </w:footnote>
  <w:footnote w:type="continuationNotice" w:id="1">
    <w:p w:rsidR="007A76F6" w:rsidRDefault="007A76F6" w14:paraId="7657599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7924" w:rsidRDefault="00117924" w14:paraId="525990AB" w14:textId="48FE9357">
    <w:pPr/>
  </w:p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78C373FF" w:rsidRDefault="78C373FF" w14:paraId="1583626B" w14:textId="381C2A65">
    <w:r w:rsidR="78C373FF">
      <w:drawing>
        <wp:inline wp14:editId="076EFE95" wp14:anchorId="284F4C83">
          <wp:extent cx="6858000" cy="1352550"/>
          <wp:effectExtent l="0" t="0" r="0" b="0"/>
          <wp:docPr id="1772706261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69ba94cc639a4a39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352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24">
    <w:nsid w:val="13dda39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3">
    <w:nsid w:val="15d9b0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2">
    <w:nsid w:val="2d8977b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1">
    <w:nsid w:val="2fc4e5b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0">
    <w:nsid w:val="3af30a7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9">
    <w:nsid w:val="16f90c7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1ba53e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73abf42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6">
    <w:nsid w:val="7880e84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5">
    <w:nsid w:val="3f76981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1be740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172c1c8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319a40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2f42a84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2517e08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2c503b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cd69ec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47a3c82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82EE72D"/>
    <w:multiLevelType w:val="hybridMultilevel"/>
    <w:tmpl w:val="9E2447D2"/>
    <w:lvl w:ilvl="0" w:tplc="92123E0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F69AA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3409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8AC6A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7DA46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42E224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7B6ED9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5E739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F426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92927B"/>
    <w:multiLevelType w:val="hybridMultilevel"/>
    <w:tmpl w:val="DEFAA2AC"/>
    <w:lvl w:ilvl="0" w:tplc="26F618A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DFCFB7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31A5E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7245A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35EF1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2EC3B6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7661C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0ABAF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6A28C3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23A683B"/>
    <w:multiLevelType w:val="hybridMultilevel"/>
    <w:tmpl w:val="5ACA87EA"/>
    <w:lvl w:ilvl="0" w:tplc="A5BE102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F2467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5AEA2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A7E4D5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402298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6602E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DD4DA6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5872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EF016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96F364"/>
    <w:multiLevelType w:val="hybridMultilevel"/>
    <w:tmpl w:val="D1205E90"/>
    <w:lvl w:ilvl="0" w:tplc="529A7652">
      <w:start w:val="1"/>
      <w:numFmt w:val="bullet"/>
      <w:lvlText w:val=""/>
      <w:lvlJc w:val="left"/>
      <w:pPr>
        <w:ind w:left="720" w:hanging="360"/>
      </w:pPr>
      <w:rPr>
        <w:rFonts w:hint="default" w:ascii="Arial,Sans-Serif" w:hAnsi="Arial,Sans-Serif"/>
      </w:rPr>
    </w:lvl>
    <w:lvl w:ilvl="1" w:tplc="BB52DF5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1A035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7608E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40CD3D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77E292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FEF2F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A5613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2FC115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BE1FB77"/>
    <w:multiLevelType w:val="hybridMultilevel"/>
    <w:tmpl w:val="C8A620BC"/>
    <w:lvl w:ilvl="0" w:tplc="369AFFEE">
      <w:start w:val="1"/>
      <w:numFmt w:val="decimal"/>
      <w:lvlText w:val="%1."/>
      <w:lvlJc w:val="left"/>
      <w:pPr>
        <w:ind w:left="720" w:hanging="360"/>
      </w:pPr>
    </w:lvl>
    <w:lvl w:ilvl="1" w:tplc="1178AF76">
      <w:start w:val="1"/>
      <w:numFmt w:val="lowerLetter"/>
      <w:lvlText w:val="%2."/>
      <w:lvlJc w:val="left"/>
      <w:pPr>
        <w:ind w:left="1440" w:hanging="360"/>
      </w:pPr>
    </w:lvl>
    <w:lvl w:ilvl="2" w:tplc="E6A26D70">
      <w:start w:val="1"/>
      <w:numFmt w:val="lowerRoman"/>
      <w:lvlText w:val="%3."/>
      <w:lvlJc w:val="right"/>
      <w:pPr>
        <w:ind w:left="2160" w:hanging="180"/>
      </w:pPr>
    </w:lvl>
    <w:lvl w:ilvl="3" w:tplc="D50E2A02">
      <w:start w:val="1"/>
      <w:numFmt w:val="decimal"/>
      <w:lvlText w:val="%4."/>
      <w:lvlJc w:val="left"/>
      <w:pPr>
        <w:ind w:left="2880" w:hanging="360"/>
      </w:pPr>
    </w:lvl>
    <w:lvl w:ilvl="4" w:tplc="E0FEEC20">
      <w:start w:val="1"/>
      <w:numFmt w:val="lowerLetter"/>
      <w:lvlText w:val="%5."/>
      <w:lvlJc w:val="left"/>
      <w:pPr>
        <w:ind w:left="3600" w:hanging="360"/>
      </w:pPr>
    </w:lvl>
    <w:lvl w:ilvl="5" w:tplc="23CE05EE">
      <w:start w:val="1"/>
      <w:numFmt w:val="lowerRoman"/>
      <w:lvlText w:val="%6."/>
      <w:lvlJc w:val="right"/>
      <w:pPr>
        <w:ind w:left="4320" w:hanging="180"/>
      </w:pPr>
    </w:lvl>
    <w:lvl w:ilvl="6" w:tplc="D45EB16A">
      <w:start w:val="1"/>
      <w:numFmt w:val="decimal"/>
      <w:lvlText w:val="%7."/>
      <w:lvlJc w:val="left"/>
      <w:pPr>
        <w:ind w:left="5040" w:hanging="360"/>
      </w:pPr>
    </w:lvl>
    <w:lvl w:ilvl="7" w:tplc="C4F475CC">
      <w:start w:val="1"/>
      <w:numFmt w:val="lowerLetter"/>
      <w:lvlText w:val="%8."/>
      <w:lvlJc w:val="left"/>
      <w:pPr>
        <w:ind w:left="5760" w:hanging="360"/>
      </w:pPr>
    </w:lvl>
    <w:lvl w:ilvl="8" w:tplc="ACC4789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BA7B6"/>
    <w:multiLevelType w:val="hybridMultilevel"/>
    <w:tmpl w:val="3996AA6E"/>
    <w:lvl w:ilvl="0" w:tplc="AB964BC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4340A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ECDE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83478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CECFB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B2E76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0E0BB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0EE2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4CCC0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8DCF4C0"/>
    <w:multiLevelType w:val="hybridMultilevel"/>
    <w:tmpl w:val="E4C60994"/>
    <w:lvl w:ilvl="0" w:tplc="BF4EA4A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6A6061D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6A26AF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2787F5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AAD83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B38A7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BBD686D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E5494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5AFAD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1" w16cid:durableId="1103495416">
    <w:abstractNumId w:val="1"/>
  </w:num>
  <w:num w:numId="2" w16cid:durableId="114103637">
    <w:abstractNumId w:val="2"/>
  </w:num>
  <w:num w:numId="3" w16cid:durableId="1364673928">
    <w:abstractNumId w:val="4"/>
  </w:num>
  <w:num w:numId="4" w16cid:durableId="94907204">
    <w:abstractNumId w:val="0"/>
  </w:num>
  <w:num w:numId="5" w16cid:durableId="1100447638">
    <w:abstractNumId w:val="6"/>
  </w:num>
  <w:num w:numId="6" w16cid:durableId="1030762121">
    <w:abstractNumId w:val="5"/>
  </w:num>
  <w:num w:numId="7" w16cid:durableId="1796366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49CADE2"/>
    <w:rsid w:val="00037729"/>
    <w:rsid w:val="000546DA"/>
    <w:rsid w:val="00065565"/>
    <w:rsid w:val="000730C9"/>
    <w:rsid w:val="0007557B"/>
    <w:rsid w:val="001168D8"/>
    <w:rsid w:val="00117924"/>
    <w:rsid w:val="00147563"/>
    <w:rsid w:val="00170C47"/>
    <w:rsid w:val="001A69D7"/>
    <w:rsid w:val="00213F19"/>
    <w:rsid w:val="002201AC"/>
    <w:rsid w:val="00235370"/>
    <w:rsid w:val="0025358F"/>
    <w:rsid w:val="0026050B"/>
    <w:rsid w:val="00262704"/>
    <w:rsid w:val="00263E2F"/>
    <w:rsid w:val="002952C6"/>
    <w:rsid w:val="002A7A01"/>
    <w:rsid w:val="002B01E4"/>
    <w:rsid w:val="002B11FB"/>
    <w:rsid w:val="002C3ECA"/>
    <w:rsid w:val="002C72FB"/>
    <w:rsid w:val="002E01BE"/>
    <w:rsid w:val="0033290B"/>
    <w:rsid w:val="00347D60"/>
    <w:rsid w:val="003558C3"/>
    <w:rsid w:val="00374565"/>
    <w:rsid w:val="003750EF"/>
    <w:rsid w:val="003A0B4A"/>
    <w:rsid w:val="003B54AD"/>
    <w:rsid w:val="003F5746"/>
    <w:rsid w:val="00453B0A"/>
    <w:rsid w:val="00455791"/>
    <w:rsid w:val="0047119F"/>
    <w:rsid w:val="004A0686"/>
    <w:rsid w:val="004A60D9"/>
    <w:rsid w:val="0051003A"/>
    <w:rsid w:val="00513C9E"/>
    <w:rsid w:val="00523156"/>
    <w:rsid w:val="0052643C"/>
    <w:rsid w:val="0053EACD"/>
    <w:rsid w:val="00555414"/>
    <w:rsid w:val="00621E21"/>
    <w:rsid w:val="00625684"/>
    <w:rsid w:val="00631F14"/>
    <w:rsid w:val="00642285"/>
    <w:rsid w:val="0066671D"/>
    <w:rsid w:val="006B2933"/>
    <w:rsid w:val="006C13F5"/>
    <w:rsid w:val="006F3678"/>
    <w:rsid w:val="007471FA"/>
    <w:rsid w:val="00761255"/>
    <w:rsid w:val="00783300"/>
    <w:rsid w:val="00794971"/>
    <w:rsid w:val="007A76F6"/>
    <w:rsid w:val="007B5883"/>
    <w:rsid w:val="00820A9C"/>
    <w:rsid w:val="008A4466"/>
    <w:rsid w:val="008F171E"/>
    <w:rsid w:val="009C6515"/>
    <w:rsid w:val="00A03CBA"/>
    <w:rsid w:val="00AB302E"/>
    <w:rsid w:val="00AC6420"/>
    <w:rsid w:val="00AF6EC9"/>
    <w:rsid w:val="00B024C6"/>
    <w:rsid w:val="00B077C9"/>
    <w:rsid w:val="00B63E6B"/>
    <w:rsid w:val="00BF241D"/>
    <w:rsid w:val="00C70D0B"/>
    <w:rsid w:val="00C979CF"/>
    <w:rsid w:val="00CA79EA"/>
    <w:rsid w:val="00D37912"/>
    <w:rsid w:val="00D90331"/>
    <w:rsid w:val="00E325F5"/>
    <w:rsid w:val="00E47837"/>
    <w:rsid w:val="00EC4E95"/>
    <w:rsid w:val="00ED6C21"/>
    <w:rsid w:val="00F31FD7"/>
    <w:rsid w:val="00F33740"/>
    <w:rsid w:val="00F66549"/>
    <w:rsid w:val="00F73A90"/>
    <w:rsid w:val="00F91A86"/>
    <w:rsid w:val="00FC5231"/>
    <w:rsid w:val="00FC7A40"/>
    <w:rsid w:val="00FE03A6"/>
    <w:rsid w:val="00FF6736"/>
    <w:rsid w:val="03CF0A24"/>
    <w:rsid w:val="04D8DDF5"/>
    <w:rsid w:val="05BA01D2"/>
    <w:rsid w:val="069DEBD0"/>
    <w:rsid w:val="0907788F"/>
    <w:rsid w:val="0CA9D2D8"/>
    <w:rsid w:val="0CE834C0"/>
    <w:rsid w:val="0D2E62A0"/>
    <w:rsid w:val="0D763587"/>
    <w:rsid w:val="0D8FBF9B"/>
    <w:rsid w:val="0DBFE2AC"/>
    <w:rsid w:val="0EDA29A2"/>
    <w:rsid w:val="0EDF908E"/>
    <w:rsid w:val="0F2A2264"/>
    <w:rsid w:val="0F9258B6"/>
    <w:rsid w:val="10A6ADC7"/>
    <w:rsid w:val="10DD4FD4"/>
    <w:rsid w:val="11040F0D"/>
    <w:rsid w:val="122A98F0"/>
    <w:rsid w:val="141ECF98"/>
    <w:rsid w:val="14D449EB"/>
    <w:rsid w:val="14DE3ACF"/>
    <w:rsid w:val="15147B80"/>
    <w:rsid w:val="15807EFF"/>
    <w:rsid w:val="18989EC9"/>
    <w:rsid w:val="1DD394C9"/>
    <w:rsid w:val="1E04EC97"/>
    <w:rsid w:val="1E2CAA0A"/>
    <w:rsid w:val="202C19D7"/>
    <w:rsid w:val="206FC803"/>
    <w:rsid w:val="20E8A3A3"/>
    <w:rsid w:val="2159F21F"/>
    <w:rsid w:val="21E144B5"/>
    <w:rsid w:val="25F6DA79"/>
    <w:rsid w:val="2684CA11"/>
    <w:rsid w:val="26D0A1B7"/>
    <w:rsid w:val="272C9C9D"/>
    <w:rsid w:val="27D90623"/>
    <w:rsid w:val="29A12746"/>
    <w:rsid w:val="29B7C974"/>
    <w:rsid w:val="2A4DBCC3"/>
    <w:rsid w:val="2A94106E"/>
    <w:rsid w:val="2CB584C3"/>
    <w:rsid w:val="2CCBDC79"/>
    <w:rsid w:val="2DEF691A"/>
    <w:rsid w:val="30F3F0EA"/>
    <w:rsid w:val="30FA684D"/>
    <w:rsid w:val="30FA684D"/>
    <w:rsid w:val="312F4790"/>
    <w:rsid w:val="347AA84E"/>
    <w:rsid w:val="368DE388"/>
    <w:rsid w:val="37D5A9FB"/>
    <w:rsid w:val="38008549"/>
    <w:rsid w:val="386A9738"/>
    <w:rsid w:val="38DF6CBA"/>
    <w:rsid w:val="3D1C9450"/>
    <w:rsid w:val="3E4BBFE9"/>
    <w:rsid w:val="3EB51CDC"/>
    <w:rsid w:val="3EFC1C98"/>
    <w:rsid w:val="3F3EB896"/>
    <w:rsid w:val="402325F6"/>
    <w:rsid w:val="407963D3"/>
    <w:rsid w:val="4288DD99"/>
    <w:rsid w:val="42B1E05B"/>
    <w:rsid w:val="4541BDBA"/>
    <w:rsid w:val="46027F86"/>
    <w:rsid w:val="4649FBAD"/>
    <w:rsid w:val="46EA1ABB"/>
    <w:rsid w:val="474F301F"/>
    <w:rsid w:val="47DB1A29"/>
    <w:rsid w:val="4868AF2D"/>
    <w:rsid w:val="49675918"/>
    <w:rsid w:val="499C1553"/>
    <w:rsid w:val="4B1F03A7"/>
    <w:rsid w:val="4B981B2A"/>
    <w:rsid w:val="4CC32D9E"/>
    <w:rsid w:val="4EAB3E5B"/>
    <w:rsid w:val="4F1A4CD6"/>
    <w:rsid w:val="4F45441A"/>
    <w:rsid w:val="509C4228"/>
    <w:rsid w:val="51A9E83F"/>
    <w:rsid w:val="51B08347"/>
    <w:rsid w:val="522391BE"/>
    <w:rsid w:val="523B2DCA"/>
    <w:rsid w:val="52841512"/>
    <w:rsid w:val="52CD5967"/>
    <w:rsid w:val="53582BBC"/>
    <w:rsid w:val="5435ED32"/>
    <w:rsid w:val="54C03900"/>
    <w:rsid w:val="5526EFFB"/>
    <w:rsid w:val="5531F9A7"/>
    <w:rsid w:val="567C4A1A"/>
    <w:rsid w:val="571825F7"/>
    <w:rsid w:val="57DBE635"/>
    <w:rsid w:val="584E5272"/>
    <w:rsid w:val="589DD53F"/>
    <w:rsid w:val="5951B0A4"/>
    <w:rsid w:val="5A29BBE3"/>
    <w:rsid w:val="5B073914"/>
    <w:rsid w:val="5B769D44"/>
    <w:rsid w:val="5B94D0E6"/>
    <w:rsid w:val="5BEF49FB"/>
    <w:rsid w:val="5CB75D2A"/>
    <w:rsid w:val="5D6376D6"/>
    <w:rsid w:val="5DA71678"/>
    <w:rsid w:val="5EEEDB55"/>
    <w:rsid w:val="5EF289C4"/>
    <w:rsid w:val="5F67C7C8"/>
    <w:rsid w:val="5FAFBE94"/>
    <w:rsid w:val="60EC813A"/>
    <w:rsid w:val="62246A6C"/>
    <w:rsid w:val="62380B2E"/>
    <w:rsid w:val="62EEBED0"/>
    <w:rsid w:val="63243EDD"/>
    <w:rsid w:val="63DEFBDC"/>
    <w:rsid w:val="63E2B78E"/>
    <w:rsid w:val="649CADE2"/>
    <w:rsid w:val="64B43BAC"/>
    <w:rsid w:val="65BB99F0"/>
    <w:rsid w:val="66B9536D"/>
    <w:rsid w:val="69EA0361"/>
    <w:rsid w:val="6A30B59D"/>
    <w:rsid w:val="6A5708B6"/>
    <w:rsid w:val="6C9AFEDA"/>
    <w:rsid w:val="6CAC0858"/>
    <w:rsid w:val="6D1502B2"/>
    <w:rsid w:val="6D9968EC"/>
    <w:rsid w:val="6DC08219"/>
    <w:rsid w:val="6EF1FDA5"/>
    <w:rsid w:val="71D6D7BC"/>
    <w:rsid w:val="729223AC"/>
    <w:rsid w:val="74D4A1A9"/>
    <w:rsid w:val="74EE4961"/>
    <w:rsid w:val="7618160E"/>
    <w:rsid w:val="76A0047B"/>
    <w:rsid w:val="78780CEA"/>
    <w:rsid w:val="78C373FF"/>
    <w:rsid w:val="7952EB23"/>
    <w:rsid w:val="7977B07B"/>
    <w:rsid w:val="7A3D073D"/>
    <w:rsid w:val="7B6CE7D4"/>
    <w:rsid w:val="7BE4D3B5"/>
    <w:rsid w:val="7C39E332"/>
    <w:rsid w:val="7C554534"/>
    <w:rsid w:val="7CD35159"/>
    <w:rsid w:val="7D890DBF"/>
    <w:rsid w:val="7DF950CD"/>
    <w:rsid w:val="7E99B91C"/>
    <w:rsid w:val="7EB91C80"/>
    <w:rsid w:val="7EB91C80"/>
    <w:rsid w:val="7FFA9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CADE2"/>
  <w15:chartTrackingRefBased/>
  <w15:docId w15:val="{1103C662-3DA7-40CB-B824-46ABD0B1F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5531F9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5531F9A7"/>
    <w:rPr>
      <w:color w:val="467886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83300"/>
    <w:rPr>
      <w:color w:val="96607D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1F14"/>
    <w:rPr>
      <w:color w:val="605E5C"/>
      <w:shd w:val="clear" w:color="auto" w:fill="E1DFDD"/>
    </w:rPr>
  </w:style>
  <w:style w:type="paragraph" w:styleId="Header">
    <w:uiPriority w:val="99"/>
    <w:name w:val="header"/>
    <w:basedOn w:val="Normal"/>
    <w:unhideWhenUsed/>
    <w:rsid w:val="78C373FF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78C373FF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unbounce.com/landing-page-examples/best-landing-page-examples/" TargetMode="External" Id="R75d8bfdf73804325" /><Relationship Type="http://schemas.openxmlformats.org/officeDocument/2006/relationships/header" Target="header2.xml" Id="Rd62cfefd7ab049fc" /><Relationship Type="http://schemas.openxmlformats.org/officeDocument/2006/relationships/footer" Target="footer2.xml" Id="R74eddcabc5ae416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.jpg" Id="R69ba94cc639a4a3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895F898EC3643AC7FCA07C700C05B" ma:contentTypeVersion="16" ma:contentTypeDescription="Create a new document." ma:contentTypeScope="" ma:versionID="b3c11d94ed18604bda0a299713f880fd">
  <xsd:schema xmlns:xsd="http://www.w3.org/2001/XMLSchema" xmlns:xs="http://www.w3.org/2001/XMLSchema" xmlns:p="http://schemas.microsoft.com/office/2006/metadata/properties" xmlns:ns2="620f30dd-32c1-4a3e-9524-4d9f028d604e" xmlns:ns3="408ee824-c55b-4cb7-8dcd-8f085745c45c" targetNamespace="http://schemas.microsoft.com/office/2006/metadata/properties" ma:root="true" ma:fieldsID="5f7ab8b90613cc710a853c4e38fc2c4b" ns2:_="" ns3:_="">
    <xsd:import namespace="620f30dd-32c1-4a3e-9524-4d9f028d604e"/>
    <xsd:import namespace="408ee824-c55b-4cb7-8dcd-8f085745c4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0f30dd-32c1-4a3e-9524-4d9f028d60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7a42434-a87b-43c5-a670-26f984dc3d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ee824-c55b-4cb7-8dcd-8f085745c45c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6d31a2b-bed5-426d-904d-d78a27e95951}" ma:internalName="TaxCatchAll" ma:showField="CatchAllData" ma:web="408ee824-c55b-4cb7-8dcd-8f085745c4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20f30dd-32c1-4a3e-9524-4d9f028d604e">
      <Terms xmlns="http://schemas.microsoft.com/office/infopath/2007/PartnerControls"/>
    </lcf76f155ced4ddcb4097134ff3c332f>
    <TaxCatchAll xmlns="408ee824-c55b-4cb7-8dcd-8f085745c45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56A31B-346C-4BB1-B4E4-0CB4F3409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0f30dd-32c1-4a3e-9524-4d9f028d604e"/>
    <ds:schemaRef ds:uri="408ee824-c55b-4cb7-8dcd-8f085745c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E55CA9-22F2-48A9-8B31-AC07FCC4A26E}">
  <ds:schemaRefs>
    <ds:schemaRef ds:uri="http://schemas.microsoft.com/office/2006/metadata/properties"/>
    <ds:schemaRef ds:uri="http://schemas.microsoft.com/office/infopath/2007/PartnerControls"/>
    <ds:schemaRef ds:uri="620f30dd-32c1-4a3e-9524-4d9f028d604e"/>
    <ds:schemaRef ds:uri="408ee824-c55b-4cb7-8dcd-8f085745c45c"/>
  </ds:schemaRefs>
</ds:datastoreItem>
</file>

<file path=customXml/itemProps3.xml><?xml version="1.0" encoding="utf-8"?>
<ds:datastoreItem xmlns:ds="http://schemas.openxmlformats.org/officeDocument/2006/customXml" ds:itemID="{E4270FC2-068E-48D0-B254-4986248E409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Katy Snyder</dc:creator>
  <keywords/>
  <dc:description/>
  <lastModifiedBy>Katy Snyder</lastModifiedBy>
  <revision>38</revision>
  <dcterms:created xsi:type="dcterms:W3CDTF">2025-02-20T02:44:00.0000000Z</dcterms:created>
  <dcterms:modified xsi:type="dcterms:W3CDTF">2025-04-14T21:25:00.1943458Z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0x010100617895F898EC3643AC7FCA07C700C05B</vt:lpwstr>
  </property>
  <property fmtid="{D5CDD505-2E9C-101B-9397-08002B2CF9AE}" pid="3" name="MediaServiceImageTags">
    <vt:lpwstr/>
  </property>
</Properties>
</file>