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09C4228" w:rsidP="25BB8AEC" w:rsidRDefault="509C4228" w14:paraId="7CD3EF99" w14:textId="1362AA02">
      <w:pPr>
        <w:spacing w:before="299" w:after="299"/>
      </w:pPr>
      <w:r w:rsidRPr="25BB8AEC" w:rsidR="509C4228">
        <w:rPr>
          <w:rFonts w:ascii="Segoe UI" w:hAnsi="Segoe UI" w:eastAsia="Segoe UI" w:cs="Segoe UI"/>
          <w:b w:val="1"/>
          <w:bCs w:val="1"/>
          <w:sz w:val="36"/>
          <w:szCs w:val="36"/>
        </w:rPr>
        <w:t>Welcome to Your 30-Day Entra Backup Campaign-in-a-Box</w:t>
      </w:r>
    </w:p>
    <w:p w:rsidR="509C4228" w:rsidP="54C03900" w:rsidRDefault="509C4228" w14:paraId="3170F65C" w14:textId="3B205506">
      <w:pPr>
        <w:spacing w:before="240" w:after="240"/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Protect Identity. Prevent Downtime. Grow Revenue.</w:t>
      </w:r>
    </w:p>
    <w:p w:rsidR="509C4228" w:rsidP="54C03900" w:rsidRDefault="509C4228" w14:paraId="2F587608" w14:textId="3619C25D">
      <w:pPr>
        <w:spacing w:before="240" w:after="240"/>
      </w:pPr>
      <w:r w:rsidRPr="54C03900">
        <w:rPr>
          <w:rFonts w:ascii="Segoe UI" w:hAnsi="Segoe UI" w:eastAsia="Segoe UI" w:cs="Segoe UI"/>
          <w:sz w:val="27"/>
          <w:szCs w:val="27"/>
        </w:rPr>
        <w:t>Your clients are relying more than ever on Microsoft 365—and Entra ID (formerly Azure AD) is now the backbone of their identity, security, and productivity.</w:t>
      </w:r>
    </w:p>
    <w:p w:rsidR="509C4228" w:rsidP="54C03900" w:rsidRDefault="509C4228" w14:paraId="07D20312" w14:textId="311C45B8">
      <w:pPr>
        <w:spacing w:before="240" w:after="240"/>
      </w:pPr>
      <w:r w:rsidRPr="7B6128FC" w:rsidR="509C4228">
        <w:rPr>
          <w:rFonts w:ascii="Segoe UI" w:hAnsi="Segoe UI" w:eastAsia="Segoe UI" w:cs="Segoe UI"/>
          <w:sz w:val="27"/>
          <w:szCs w:val="27"/>
        </w:rPr>
        <w:t xml:space="preserve">But </w:t>
      </w:r>
      <w:r w:rsidRPr="7B6128FC" w:rsidR="509C4228">
        <w:rPr>
          <w:rFonts w:ascii="Segoe UI" w:hAnsi="Segoe UI" w:eastAsia="Segoe UI" w:cs="Segoe UI"/>
          <w:sz w:val="27"/>
          <w:szCs w:val="27"/>
        </w:rPr>
        <w:t>here’s</w:t>
      </w:r>
      <w:r w:rsidRPr="7B6128FC" w:rsidR="509C4228">
        <w:rPr>
          <w:rFonts w:ascii="Segoe UI" w:hAnsi="Segoe UI" w:eastAsia="Segoe UI" w:cs="Segoe UI"/>
          <w:sz w:val="27"/>
          <w:szCs w:val="27"/>
        </w:rPr>
        <w:t xml:space="preserve"> the risk:</w:t>
      </w:r>
      <w:r>
        <w:br/>
      </w:r>
      <w:r w:rsidRPr="7B6128FC" w:rsidR="509C4228">
        <w:rPr>
          <w:rFonts w:ascii="Segoe UI" w:hAnsi="Segoe UI" w:eastAsia="Segoe UI" w:cs="Segoe UI"/>
          <w:b w:val="1"/>
          <w:bCs w:val="1"/>
          <w:sz w:val="27"/>
          <w:szCs w:val="27"/>
        </w:rPr>
        <w:t>Microsoft doesn’t back up Entra ID.</w:t>
      </w:r>
      <w:r>
        <w:br/>
      </w:r>
      <w:r w:rsidRPr="7B6128FC" w:rsidR="509C4228">
        <w:rPr>
          <w:rFonts w:ascii="Segoe UI" w:hAnsi="Segoe UI" w:eastAsia="Segoe UI" w:cs="Segoe UI"/>
          <w:sz w:val="27"/>
          <w:szCs w:val="27"/>
        </w:rPr>
        <w:t xml:space="preserve">If something gets misconfigured or </w:t>
      </w:r>
      <w:r w:rsidRPr="7B6128FC" w:rsidR="509C4228">
        <w:rPr>
          <w:rFonts w:ascii="Segoe UI" w:hAnsi="Segoe UI" w:eastAsia="Segoe UI" w:cs="Segoe UI"/>
          <w:sz w:val="27"/>
          <w:szCs w:val="27"/>
        </w:rPr>
        <w:t>deleted</w:t>
      </w:r>
      <w:r w:rsidRPr="7B6128FC" w:rsidR="509C4228">
        <w:rPr>
          <w:rFonts w:ascii="Segoe UI" w:hAnsi="Segoe UI" w:eastAsia="Segoe UI" w:cs="Segoe UI"/>
          <w:sz w:val="27"/>
          <w:szCs w:val="27"/>
        </w:rPr>
        <w:t>—whether by mistake or malicious intent—</w:t>
      </w:r>
      <w:r w:rsidRPr="7B6128FC" w:rsidR="509C4228">
        <w:rPr>
          <w:rFonts w:ascii="Segoe UI" w:hAnsi="Segoe UI" w:eastAsia="Segoe UI" w:cs="Segoe UI"/>
          <w:b w:val="1"/>
          <w:bCs w:val="1"/>
          <w:sz w:val="27"/>
          <w:szCs w:val="27"/>
        </w:rPr>
        <w:t xml:space="preserve">you </w:t>
      </w:r>
      <w:r w:rsidRPr="7B6128FC" w:rsidR="509C4228">
        <w:rPr>
          <w:rFonts w:ascii="Segoe UI" w:hAnsi="Segoe UI" w:eastAsia="Segoe UI" w:cs="Segoe UI"/>
          <w:b w:val="1"/>
          <w:bCs w:val="1"/>
          <w:sz w:val="27"/>
          <w:szCs w:val="27"/>
        </w:rPr>
        <w:t>can’t</w:t>
      </w:r>
      <w:r w:rsidRPr="7B6128FC" w:rsidR="509C4228">
        <w:rPr>
          <w:rFonts w:ascii="Segoe UI" w:hAnsi="Segoe UI" w:eastAsia="Segoe UI" w:cs="Segoe UI"/>
          <w:b w:val="1"/>
          <w:bCs w:val="1"/>
          <w:sz w:val="27"/>
          <w:szCs w:val="27"/>
        </w:rPr>
        <w:t xml:space="preserve"> restore it natively.</w:t>
      </w:r>
      <w:r w:rsidRPr="7B6128FC" w:rsidR="509C4228">
        <w:rPr>
          <w:rFonts w:ascii="Segoe UI" w:hAnsi="Segoe UI" w:eastAsia="Segoe UI" w:cs="Segoe UI"/>
          <w:sz w:val="27"/>
          <w:szCs w:val="27"/>
        </w:rPr>
        <w:t xml:space="preserve"> That means downtime, lost access, and major headaches for your clients… unless you have the right backup in place.</w:t>
      </w:r>
    </w:p>
    <w:p w:rsidR="7B416814" w:rsidP="7B6128FC" w:rsidRDefault="7B416814" w14:paraId="6A02A82B" w14:textId="17F778BE">
      <w:pPr>
        <w:spacing w:before="240" w:beforeAutospacing="off" w:after="240" w:afterAutospacing="off"/>
      </w:pPr>
      <w:r w:rsidRPr="7B6128FC" w:rsidR="7B416814">
        <w:rPr>
          <w:rFonts w:ascii="Segoe UI" w:hAnsi="Segoe UI" w:eastAsia="Segoe UI" w:cs="Segoe UI"/>
          <w:b w:val="1"/>
          <w:bCs w:val="1"/>
          <w:noProof w:val="0"/>
          <w:sz w:val="27"/>
          <w:szCs w:val="27"/>
          <w:lang w:val="en-US"/>
        </w:rPr>
        <w:t>Important Note:</w:t>
      </w:r>
      <w:r w:rsidRPr="7B6128FC" w:rsidR="7B416814">
        <w:rPr>
          <w:rFonts w:ascii="Segoe UI" w:hAnsi="Segoe UI" w:eastAsia="Segoe UI" w:cs="Segoe UI"/>
          <w:noProof w:val="0"/>
          <w:sz w:val="27"/>
          <w:szCs w:val="27"/>
          <w:lang w:val="en-US"/>
        </w:rPr>
        <w:t xml:space="preserve"> This campaign is designed for MSPs who already provide Microsoft 365 backup to their clients. Entra Backup is not a replacement—</w:t>
      </w:r>
      <w:r w:rsidRPr="7B6128FC" w:rsidR="7B416814">
        <w:rPr>
          <w:rFonts w:ascii="Segoe UI" w:hAnsi="Segoe UI" w:eastAsia="Segoe UI" w:cs="Segoe UI"/>
          <w:noProof w:val="0"/>
          <w:sz w:val="27"/>
          <w:szCs w:val="27"/>
          <w:lang w:val="en-US"/>
        </w:rPr>
        <w:t>it's</w:t>
      </w:r>
      <w:r w:rsidRPr="7B6128FC" w:rsidR="7B416814">
        <w:rPr>
          <w:rFonts w:ascii="Segoe UI" w:hAnsi="Segoe UI" w:eastAsia="Segoe UI" w:cs="Segoe UI"/>
          <w:noProof w:val="0"/>
          <w:sz w:val="27"/>
          <w:szCs w:val="27"/>
          <w:lang w:val="en-US"/>
        </w:rPr>
        <w:t xml:space="preserve"> an essential </w:t>
      </w:r>
      <w:r w:rsidRPr="7B6128FC" w:rsidR="7B416814">
        <w:rPr>
          <w:rFonts w:ascii="Segoe UI" w:hAnsi="Segoe UI" w:eastAsia="Segoe UI" w:cs="Segoe UI"/>
          <w:i w:val="1"/>
          <w:iCs w:val="1"/>
          <w:noProof w:val="0"/>
          <w:sz w:val="27"/>
          <w:szCs w:val="27"/>
          <w:lang w:val="en-US"/>
        </w:rPr>
        <w:t>addition</w:t>
      </w:r>
      <w:r w:rsidRPr="7B6128FC" w:rsidR="7B416814">
        <w:rPr>
          <w:rFonts w:ascii="Segoe UI" w:hAnsi="Segoe UI" w:eastAsia="Segoe UI" w:cs="Segoe UI"/>
          <w:noProof w:val="0"/>
          <w:sz w:val="27"/>
          <w:szCs w:val="27"/>
          <w:lang w:val="en-US"/>
        </w:rPr>
        <w:t xml:space="preserve"> to protect the identity layer that M365 depends on. Think of this as the next step in maturing your clients’ security posture.</w:t>
      </w:r>
    </w:p>
    <w:p w:rsidR="54C03900" w:rsidP="25BB8AEC" w:rsidRDefault="509C4228" w14:paraId="5D387325" w14:textId="03A8F189">
      <w:p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25BB8AEC" w:rsidR="509C4228">
        <w:rPr>
          <w:rFonts w:ascii="Segoe UI" w:hAnsi="Segoe UI" w:eastAsia="Segoe UI" w:cs="Segoe UI"/>
          <w:sz w:val="27"/>
          <w:szCs w:val="27"/>
        </w:rPr>
        <w:t>That’s</w:t>
      </w:r>
      <w:r w:rsidRPr="25BB8AEC" w:rsidR="509C4228">
        <w:rPr>
          <w:rFonts w:ascii="Segoe UI" w:hAnsi="Segoe UI" w:eastAsia="Segoe UI" w:cs="Segoe UI"/>
          <w:sz w:val="27"/>
          <w:szCs w:val="27"/>
        </w:rPr>
        <w:t xml:space="preserve"> where this campaign comes in.</w:t>
      </w:r>
      <w:r>
        <w:br/>
      </w:r>
      <w:r>
        <w:br/>
      </w:r>
    </w:p>
    <w:p w:rsidR="509C4228" w:rsidP="54C03900" w:rsidRDefault="509C4228" w14:paraId="18EF7852" w14:textId="53E8538E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💡 What’s Inside This Campaign Kit</w:t>
      </w:r>
    </w:p>
    <w:p w:rsidR="509C4228" w:rsidP="54C03900" w:rsidRDefault="509C4228" w14:paraId="714A3260" w14:textId="05F3E86A">
      <w:pPr>
        <w:spacing w:before="240" w:after="240"/>
      </w:pPr>
      <w:r w:rsidRPr="54C03900">
        <w:rPr>
          <w:rFonts w:ascii="Segoe UI" w:hAnsi="Segoe UI" w:eastAsia="Segoe UI" w:cs="Segoe UI"/>
          <w:sz w:val="27"/>
          <w:szCs w:val="27"/>
        </w:rPr>
        <w:t>We’ve built a complete, ready-to-launch 30-day campaign to help you:</w:t>
      </w:r>
    </w:p>
    <w:p w:rsidR="509C4228" w:rsidP="54C03900" w:rsidRDefault="509C4228" w14:paraId="2F5AF172" w14:textId="0E7F07EB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Start conversations</w:t>
      </w:r>
      <w:r w:rsidRPr="54C03900">
        <w:rPr>
          <w:rFonts w:ascii="Segoe UI" w:hAnsi="Segoe UI" w:eastAsia="Segoe UI" w:cs="Segoe UI"/>
          <w:sz w:val="27"/>
          <w:szCs w:val="27"/>
        </w:rPr>
        <w:t xml:space="preserve"> with clients about Entra ID protection.</w:t>
      </w:r>
    </w:p>
    <w:p w:rsidR="509C4228" w:rsidP="54C03900" w:rsidRDefault="509C4228" w14:paraId="46414776" w14:textId="04687A5C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Showcase your value</w:t>
      </w:r>
      <w:r w:rsidRPr="54C03900">
        <w:rPr>
          <w:rFonts w:ascii="Segoe UI" w:hAnsi="Segoe UI" w:eastAsia="Segoe UI" w:cs="Segoe UI"/>
          <w:sz w:val="27"/>
          <w:szCs w:val="27"/>
        </w:rPr>
        <w:t xml:space="preserve"> as a forward-thinking, security-first MSP.</w:t>
      </w:r>
    </w:p>
    <w:p w:rsidR="509C4228" w:rsidP="54C03900" w:rsidRDefault="509C4228" w14:paraId="3E963BC7" w14:textId="74662A40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Win more business</w:t>
      </w:r>
      <w:r w:rsidRPr="54C03900">
        <w:rPr>
          <w:rFonts w:ascii="Segoe UI" w:hAnsi="Segoe UI" w:eastAsia="Segoe UI" w:cs="Segoe UI"/>
          <w:sz w:val="27"/>
          <w:szCs w:val="27"/>
        </w:rPr>
        <w:t xml:space="preserve"> by solving a growing identity management gap.</w:t>
      </w:r>
    </w:p>
    <w:p w:rsidR="54C03900" w:rsidP="0066671D" w:rsidRDefault="509C4228" w14:paraId="2DED7B7C" w14:textId="6FA39C59">
      <w:pPr>
        <w:spacing w:before="240" w:after="240"/>
      </w:pPr>
      <w:r w:rsidRPr="54C03900">
        <w:rPr>
          <w:rFonts w:ascii="Segoe UI" w:hAnsi="Segoe UI" w:eastAsia="Segoe UI" w:cs="Segoe UI"/>
          <w:sz w:val="27"/>
          <w:szCs w:val="27"/>
        </w:rPr>
        <w:t>Everything is customizable—but we’ve made it plug-and-play to help you move fast.</w:t>
      </w:r>
      <w:r w:rsidR="0066671D">
        <w:br/>
      </w:r>
    </w:p>
    <w:p w:rsidR="509C4228" w:rsidP="54C03900" w:rsidRDefault="509C4228" w14:paraId="05DCD628" w14:textId="29EBB5A2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✅ 3 Steps to Get Started</w:t>
      </w:r>
    </w:p>
    <w:p w:rsidR="509C4228" w:rsidP="54C03900" w:rsidRDefault="509C4228" w14:paraId="0F602240" w14:textId="25117D6A">
      <w:pPr>
        <w:pStyle w:val="ListParagraph"/>
        <w:numPr>
          <w:ilvl w:val="0"/>
          <w:numId w:val="3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Skim the Campaign Checklist</w:t>
      </w:r>
      <w:r>
        <w:br/>
      </w:r>
      <w:r w:rsidRPr="54C03900">
        <w:rPr>
          <w:rFonts w:ascii="Segoe UI" w:hAnsi="Segoe UI" w:eastAsia="Segoe UI" w:cs="Segoe UI"/>
          <w:sz w:val="27"/>
          <w:szCs w:val="27"/>
        </w:rPr>
        <w:t xml:space="preserve"> Use the week-by-week plan to see what to post, send, and share each step of the way.</w:t>
      </w:r>
    </w:p>
    <w:p w:rsidR="509C4228" w:rsidP="54C03900" w:rsidRDefault="509C4228" w14:paraId="7272759E" w14:textId="5655819B">
      <w:pPr>
        <w:pStyle w:val="ListParagraph"/>
        <w:numPr>
          <w:ilvl w:val="0"/>
          <w:numId w:val="3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Add Your Branding</w:t>
      </w:r>
      <w:r>
        <w:br/>
      </w:r>
      <w:r w:rsidRPr="54C03900">
        <w:rPr>
          <w:rFonts w:ascii="Segoe UI" w:hAnsi="Segoe UI" w:eastAsia="Segoe UI" w:cs="Segoe UI"/>
          <w:sz w:val="27"/>
          <w:szCs w:val="27"/>
        </w:rPr>
        <w:t xml:space="preserve"> Customize your logo, contact info, and links in the editable templates (we’ll show you how).</w:t>
      </w:r>
    </w:p>
    <w:p w:rsidR="509C4228" w:rsidP="54C03900" w:rsidRDefault="509C4228" w14:paraId="1A8DC8F6" w14:textId="28E7A7E9">
      <w:pPr>
        <w:pStyle w:val="ListParagraph"/>
        <w:numPr>
          <w:ilvl w:val="0"/>
          <w:numId w:val="3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25BB8AEC" w:rsidR="509C4228">
        <w:rPr>
          <w:rFonts w:ascii="Segoe UI" w:hAnsi="Segoe UI" w:eastAsia="Segoe UI" w:cs="Segoe UI"/>
          <w:b w:val="1"/>
          <w:bCs w:val="1"/>
          <w:sz w:val="27"/>
          <w:szCs w:val="27"/>
        </w:rPr>
        <w:t>Start Sharing</w:t>
      </w:r>
      <w:r>
        <w:br/>
      </w:r>
      <w:r w:rsidRPr="25BB8AEC" w:rsidR="509C4228">
        <w:rPr>
          <w:rFonts w:ascii="Segoe UI" w:hAnsi="Segoe UI" w:eastAsia="Segoe UI" w:cs="Segoe UI"/>
          <w:sz w:val="27"/>
          <w:szCs w:val="27"/>
        </w:rPr>
        <w:t xml:space="preserve"> Use the included social posts, emails, sell sheets, and slides to drive awareness and book consultations.</w:t>
      </w:r>
      <w:r>
        <w:br/>
      </w:r>
      <w:r>
        <w:br/>
      </w:r>
      <w:r>
        <w:br/>
      </w:r>
      <w:r>
        <w:br/>
      </w:r>
    </w:p>
    <w:p w:rsidR="6EF1FDA5" w:rsidP="54C03900" w:rsidRDefault="6EF1FDA5" w14:paraId="207D1EBF" w14:textId="2BCB1307">
      <w:pPr>
        <w:spacing w:before="281" w:after="281"/>
        <w:rPr>
          <w:rFonts w:ascii="Segoe UI" w:hAnsi="Segoe UI" w:eastAsia="Segoe UI" w:cs="Segoe UI"/>
          <w:b/>
          <w:bCs/>
          <w:sz w:val="28"/>
          <w:szCs w:val="28"/>
        </w:rPr>
      </w:pPr>
      <w:r w:rsidRPr="54C03900">
        <w:t>🧠</w:t>
      </w:r>
      <w:r w:rsidRPr="54C03900">
        <w:rPr>
          <w:rFonts w:ascii="Segoe UI" w:hAnsi="Segoe UI" w:eastAsia="Segoe UI" w:cs="Segoe UI"/>
          <w:b/>
          <w:bCs/>
          <w:sz w:val="28"/>
          <w:szCs w:val="28"/>
        </w:rPr>
        <w:t xml:space="preserve"> You’re a Busy MSP: Let’s Bring you Value and a Road to Revenue</w:t>
      </w:r>
    </w:p>
    <w:p w:rsidR="6EF1FDA5" w:rsidP="54C03900" w:rsidRDefault="6EF1FDA5" w14:paraId="0E6DF716" w14:textId="1D11FA0C">
      <w:pPr>
        <w:spacing w:before="240" w:after="240"/>
        <w:rPr>
          <w:rFonts w:ascii="Segoe UI" w:hAnsi="Segoe UI" w:eastAsia="Segoe UI" w:cs="Segoe UI"/>
          <w:sz w:val="28"/>
          <w:szCs w:val="28"/>
        </w:rPr>
      </w:pPr>
      <w:r w:rsidRPr="54C03900">
        <w:rPr>
          <w:rFonts w:ascii="Segoe UI" w:hAnsi="Segoe UI" w:eastAsia="Segoe UI" w:cs="Segoe UI"/>
          <w:sz w:val="28"/>
          <w:szCs w:val="28"/>
        </w:rPr>
        <w:t xml:space="preserve">We want this to be easy for you, our goal is for this campaign-in-a-box is: </w:t>
      </w:r>
    </w:p>
    <w:p w:rsidR="6EF1FDA5" w:rsidP="54C03900" w:rsidRDefault="6EF1FDA5" w14:paraId="2AE2FEAD" w14:textId="6AE716A8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8"/>
          <w:szCs w:val="28"/>
        </w:rPr>
      </w:pPr>
      <w:r w:rsidRPr="54C03900">
        <w:rPr>
          <w:rFonts w:ascii="Segoe UI" w:hAnsi="Segoe UI" w:eastAsia="Segoe UI" w:cs="Segoe UI"/>
          <w:b/>
          <w:bCs/>
          <w:sz w:val="28"/>
          <w:szCs w:val="28"/>
        </w:rPr>
        <w:t>Easy execution</w:t>
      </w:r>
      <w:r w:rsidRPr="54C03900">
        <w:rPr>
          <w:rFonts w:ascii="Segoe UI" w:hAnsi="Segoe UI" w:eastAsia="Segoe UI" w:cs="Segoe UI"/>
          <w:sz w:val="28"/>
          <w:szCs w:val="28"/>
        </w:rPr>
        <w:t xml:space="preserve"> (minimal customization)</w:t>
      </w:r>
    </w:p>
    <w:p w:rsidR="6EF1FDA5" w:rsidP="54C03900" w:rsidRDefault="6EF1FDA5" w14:paraId="46C79B41" w14:textId="024FAE8E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8"/>
          <w:szCs w:val="28"/>
        </w:rPr>
      </w:pPr>
      <w:r w:rsidRPr="54C03900">
        <w:rPr>
          <w:rFonts w:ascii="Segoe UI" w:hAnsi="Segoe UI" w:eastAsia="Segoe UI" w:cs="Segoe UI"/>
          <w:b/>
          <w:bCs/>
          <w:sz w:val="28"/>
          <w:szCs w:val="28"/>
        </w:rPr>
        <w:t>Client education that builds urgency</w:t>
      </w:r>
      <w:r w:rsidRPr="54C03900">
        <w:rPr>
          <w:rFonts w:ascii="Segoe UI" w:hAnsi="Segoe UI" w:eastAsia="Segoe UI" w:cs="Segoe UI"/>
          <w:sz w:val="28"/>
          <w:szCs w:val="28"/>
        </w:rPr>
        <w:t xml:space="preserve"> (e.g., highlighting Microsoft’s Shared Responsibility Model)</w:t>
      </w:r>
    </w:p>
    <w:p w:rsidR="6EF1FDA5" w:rsidP="54C03900" w:rsidRDefault="6EF1FDA5" w14:paraId="1D3C49CE" w14:textId="1C188C1B">
      <w:pPr>
        <w:pStyle w:val="ListParagraph"/>
        <w:numPr>
          <w:ilvl w:val="0"/>
          <w:numId w:val="4"/>
        </w:numPr>
        <w:spacing w:before="240" w:after="240"/>
        <w:rPr>
          <w:rFonts w:ascii="Segoe UI" w:hAnsi="Segoe UI" w:eastAsia="Segoe UI" w:cs="Segoe UI"/>
          <w:sz w:val="28"/>
          <w:szCs w:val="28"/>
        </w:rPr>
      </w:pPr>
      <w:r w:rsidRPr="54C03900">
        <w:rPr>
          <w:rFonts w:ascii="Segoe UI" w:hAnsi="Segoe UI" w:eastAsia="Segoe UI" w:cs="Segoe UI"/>
          <w:b/>
          <w:bCs/>
          <w:sz w:val="28"/>
          <w:szCs w:val="28"/>
        </w:rPr>
        <w:t>Clear path to a business conversation</w:t>
      </w:r>
      <w:r w:rsidRPr="54C03900">
        <w:rPr>
          <w:rFonts w:ascii="Segoe UI" w:hAnsi="Segoe UI" w:eastAsia="Segoe UI" w:cs="Segoe UI"/>
          <w:sz w:val="28"/>
          <w:szCs w:val="28"/>
        </w:rPr>
        <w:t xml:space="preserve"> (e.g., "Let’s review your current Entra ID protection strategy.")</w:t>
      </w:r>
    </w:p>
    <w:p w:rsidR="509C4228" w:rsidP="54C03900" w:rsidRDefault="509C4228" w14:paraId="7763D8D3" w14:textId="39013AE6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Let’s Go!</w:t>
      </w:r>
    </w:p>
    <w:p w:rsidR="509C4228" w:rsidP="54C03900" w:rsidRDefault="509C4228" w14:paraId="784244F8" w14:textId="72536C43">
      <w:pPr>
        <w:spacing w:before="240" w:after="240"/>
      </w:pPr>
      <w:r w:rsidRPr="54C03900">
        <w:rPr>
          <w:rFonts w:ascii="Segoe UI" w:hAnsi="Segoe UI" w:eastAsia="Segoe UI" w:cs="Segoe UI"/>
          <w:sz w:val="27"/>
          <w:szCs w:val="27"/>
        </w:rPr>
        <w:t>Identity protection is evolving—</w:t>
      </w:r>
      <w:r w:rsidRPr="54C03900">
        <w:rPr>
          <w:rFonts w:ascii="Segoe UI" w:hAnsi="Segoe UI" w:eastAsia="Segoe UI" w:cs="Segoe UI"/>
          <w:b/>
          <w:bCs/>
          <w:sz w:val="27"/>
          <w:szCs w:val="27"/>
        </w:rPr>
        <w:t>this campaign positions you ahead of the curve.</w:t>
      </w:r>
    </w:p>
    <w:p w:rsidR="509C4228" w:rsidP="54C03900" w:rsidRDefault="509C4228" w14:paraId="6AB05892" w14:textId="6A0D7D29">
      <w:pPr>
        <w:spacing w:before="240" w:after="240"/>
      </w:pPr>
      <w:r w:rsidRPr="25BB8AEC" w:rsidR="509C4228">
        <w:rPr>
          <w:rFonts w:ascii="Segoe UI" w:hAnsi="Segoe UI" w:eastAsia="Segoe UI" w:cs="Segoe UI"/>
          <w:sz w:val="27"/>
          <w:szCs w:val="27"/>
        </w:rPr>
        <w:t>Now go turn identity risk into revenue.</w:t>
      </w:r>
    </w:p>
    <w:p w:rsidR="509C4228" w:rsidP="54C03900" w:rsidRDefault="509C4228" w14:paraId="7F07851C" w14:textId="6091BDCA">
      <w:pPr>
        <w:pStyle w:val="Heading3"/>
        <w:spacing w:before="281" w:after="281"/>
        <w:rPr>
          <w:rFonts w:ascii="Segoe UI" w:hAnsi="Segoe UI" w:eastAsia="Segoe UI" w:cs="Segoe UI"/>
          <w:b/>
          <w:bCs/>
        </w:rPr>
      </w:pPr>
      <w:r w:rsidRPr="54C03900">
        <w:rPr>
          <w:rFonts w:ascii="Segoe UI" w:hAnsi="Segoe UI" w:eastAsia="Segoe UI" w:cs="Segoe UI"/>
          <w:b/>
          <w:bCs/>
        </w:rPr>
        <w:t>30-Day Entra Backup Campaign-in-a-Box: Asset Overview</w:t>
      </w:r>
      <w:r w:rsidR="001A69D7">
        <w:rPr>
          <w:rFonts w:ascii="Segoe UI" w:hAnsi="Segoe UI" w:eastAsia="Segoe UI" w:cs="Segoe UI"/>
          <w:b/>
          <w:bCs/>
        </w:rPr>
        <w:t xml:space="preserve"> – Client-Facing Content</w:t>
      </w:r>
    </w:p>
    <w:p w:rsidRPr="0066671D" w:rsidR="0066671D" w:rsidP="0066671D" w:rsidRDefault="00EC4E95" w14:paraId="17DA8DCE" w14:textId="46BC999C">
      <w:r w:rsidR="00EC4E95">
        <w:rPr/>
        <w:t xml:space="preserve">These </w:t>
      </w:r>
      <w:r w:rsidRPr="7B6128FC" w:rsidR="00EC4E95">
        <w:rPr>
          <w:b w:val="1"/>
          <w:bCs w:val="1"/>
        </w:rPr>
        <w:t>client-facing assets</w:t>
      </w:r>
      <w:r w:rsidR="00EC4E95">
        <w:rPr/>
        <w:t xml:space="preserve"> are designed to help you </w:t>
      </w:r>
      <w:r w:rsidRPr="7B6128FC" w:rsidR="00EC4E95">
        <w:rPr>
          <w:b w:val="1"/>
          <w:bCs w:val="1"/>
        </w:rPr>
        <w:t>spark meaningful conversations</w:t>
      </w:r>
      <w:r w:rsidR="00EC4E95">
        <w:rPr/>
        <w:t xml:space="preserve"> with your customers around </w:t>
      </w:r>
      <w:r w:rsidRPr="7B6128FC" w:rsidR="00EC4E95">
        <w:rPr>
          <w:b w:val="1"/>
          <w:bCs w:val="1"/>
        </w:rPr>
        <w:t>identity protection</w:t>
      </w:r>
      <w:r w:rsidR="00EC4E95">
        <w:rPr/>
        <w:t xml:space="preserve"> and the risks of </w:t>
      </w:r>
      <w:r w:rsidRPr="7B6128FC" w:rsidR="00EC4E95">
        <w:rPr>
          <w:b w:val="1"/>
          <w:bCs w:val="1"/>
        </w:rPr>
        <w:t>unprotected Entra ID environments</w:t>
      </w:r>
      <w:r w:rsidR="00EC4E95">
        <w:rPr/>
        <w:t xml:space="preserve">. Each piece is </w:t>
      </w:r>
      <w:r w:rsidRPr="7B6128FC" w:rsidR="00EC4E95">
        <w:rPr>
          <w:b w:val="1"/>
          <w:bCs w:val="1"/>
        </w:rPr>
        <w:t>customizable</w:t>
      </w:r>
      <w:r w:rsidR="00EC4E95">
        <w:rPr/>
        <w:t xml:space="preserve">, </w:t>
      </w:r>
      <w:r w:rsidRPr="7B6128FC" w:rsidR="00EC4E95">
        <w:rPr>
          <w:b w:val="1"/>
          <w:bCs w:val="1"/>
        </w:rPr>
        <w:t>easy to deploy</w:t>
      </w:r>
      <w:r w:rsidR="00EC4E95">
        <w:rPr/>
        <w:t xml:space="preserve">, and crafted to position you as a </w:t>
      </w:r>
      <w:r w:rsidRPr="7B6128FC" w:rsidR="00EC4E95">
        <w:rPr>
          <w:b w:val="1"/>
          <w:bCs w:val="1"/>
        </w:rPr>
        <w:t>security-first MSP</w:t>
      </w:r>
      <w:r w:rsidR="00EC4E95">
        <w:rPr/>
        <w:t xml:space="preserve">. From </w:t>
      </w:r>
      <w:r w:rsidRPr="7B6128FC" w:rsidR="00EC4E95">
        <w:rPr>
          <w:b w:val="1"/>
          <w:bCs w:val="1"/>
        </w:rPr>
        <w:t>social posts</w:t>
      </w:r>
      <w:r w:rsidR="00EC4E95">
        <w:rPr/>
        <w:t xml:space="preserve"> to </w:t>
      </w:r>
      <w:r w:rsidRPr="7B6128FC" w:rsidR="00EC4E95">
        <w:rPr>
          <w:b w:val="1"/>
          <w:bCs w:val="1"/>
        </w:rPr>
        <w:t>email templates</w:t>
      </w:r>
      <w:r w:rsidR="00EC4E95">
        <w:rPr/>
        <w:t xml:space="preserve"> and </w:t>
      </w:r>
      <w:r w:rsidRPr="7B6128FC" w:rsidR="00EC4E95">
        <w:rPr>
          <w:b w:val="1"/>
          <w:bCs w:val="1"/>
        </w:rPr>
        <w:t>educational content</w:t>
      </w:r>
      <w:r w:rsidR="00EC4E95">
        <w:rPr/>
        <w:t xml:space="preserve">, these tools make it simple to </w:t>
      </w:r>
      <w:r w:rsidRPr="7B6128FC" w:rsidR="00EC4E95">
        <w:rPr>
          <w:b w:val="1"/>
          <w:bCs w:val="1"/>
        </w:rPr>
        <w:t>build trust</w:t>
      </w:r>
      <w:r w:rsidR="00EC4E95">
        <w:rPr/>
        <w:t xml:space="preserve">, </w:t>
      </w:r>
      <w:r w:rsidRPr="7B6128FC" w:rsidR="00EC4E95">
        <w:rPr>
          <w:b w:val="1"/>
          <w:bCs w:val="1"/>
        </w:rPr>
        <w:t>create urgency</w:t>
      </w:r>
      <w:r w:rsidR="00EC4E95">
        <w:rPr/>
        <w:t xml:space="preserve">, and </w:t>
      </w:r>
      <w:r w:rsidRPr="7B6128FC" w:rsidR="00EC4E95">
        <w:rPr>
          <w:b w:val="1"/>
          <w:bCs w:val="1"/>
        </w:rPr>
        <w:t>open the door to new service opportunities</w:t>
      </w:r>
      <w:r w:rsidR="00EC4E95">
        <w:rPr/>
        <w:t>.</w:t>
      </w:r>
      <w:r w:rsidR="366A53D1">
        <w:rPr/>
        <w:t xml:space="preserve"> </w:t>
      </w:r>
    </w:p>
    <w:p w:rsidRPr="0066671D" w:rsidR="0066671D" w:rsidP="0066671D" w:rsidRDefault="0066671D" w14:paraId="1F2D5AF4" w14:textId="348BA3F7"/>
    <w:p w:rsidRPr="0066671D" w:rsidR="0066671D" w:rsidP="0066671D" w:rsidRDefault="0066671D" w14:paraId="066817A4" w14:textId="70EC3FD5"/>
    <w:p w:rsidRPr="0066671D" w:rsidR="0066671D" w:rsidP="0066671D" w:rsidRDefault="00EC4E95" w14:paraId="6CF5A53D" w14:textId="1406FA9A">
      <w:r>
        <w:br/>
      </w:r>
    </w:p>
    <w:tbl>
      <w:tblPr>
        <w:tblW w:w="0" w:type="auto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1380"/>
        <w:gridCol w:w="1380"/>
        <w:gridCol w:w="3218"/>
        <w:gridCol w:w="3420"/>
        <w:gridCol w:w="1512"/>
      </w:tblGrid>
      <w:tr w:rsidR="54C03900" w:rsidTr="25BB8AEC" w14:paraId="582BA66D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P="54C03900" w:rsidRDefault="54C03900" w14:paraId="4592E7D5" w14:textId="60DD20A6">
            <w:pPr>
              <w:spacing w:after="0"/>
              <w:jc w:val="center"/>
            </w:pPr>
            <w:r w:rsidRPr="54C03900">
              <w:rPr>
                <w:b/>
                <w:bCs/>
              </w:rPr>
              <w:t>Category</w:t>
            </w:r>
          </w:p>
        </w:tc>
        <w:tc>
          <w:tcPr>
            <w:tcW w:w="1380" w:type="dxa"/>
            <w:tcMar/>
            <w:vAlign w:val="center"/>
          </w:tcPr>
          <w:p w:rsidR="54C03900" w:rsidP="54C03900" w:rsidRDefault="54C03900" w14:paraId="2FEC5BAE" w14:textId="345C240A">
            <w:pPr>
              <w:spacing w:after="0"/>
              <w:jc w:val="center"/>
            </w:pPr>
            <w:r w:rsidRPr="54C03900">
              <w:rPr>
                <w:b/>
                <w:bCs/>
              </w:rPr>
              <w:t>Asset Title</w:t>
            </w:r>
          </w:p>
        </w:tc>
        <w:tc>
          <w:tcPr>
            <w:tcW w:w="3218" w:type="dxa"/>
            <w:tcMar/>
            <w:vAlign w:val="center"/>
          </w:tcPr>
          <w:p w:rsidR="54C03900" w:rsidP="54C03900" w:rsidRDefault="54C03900" w14:paraId="158AB57F" w14:textId="1956889B">
            <w:pPr>
              <w:spacing w:after="0"/>
              <w:jc w:val="center"/>
            </w:pPr>
            <w:r w:rsidRPr="54C03900">
              <w:rPr>
                <w:b/>
                <w:bCs/>
              </w:rPr>
              <w:t>Description</w:t>
            </w:r>
          </w:p>
        </w:tc>
        <w:tc>
          <w:tcPr>
            <w:tcW w:w="3420" w:type="dxa"/>
            <w:tcMar/>
            <w:vAlign w:val="center"/>
          </w:tcPr>
          <w:p w:rsidR="54C03900" w:rsidP="54C03900" w:rsidRDefault="54C03900" w14:paraId="33A68A5D" w14:textId="7C6A3751">
            <w:pPr>
              <w:spacing w:after="0"/>
              <w:jc w:val="center"/>
            </w:pPr>
            <w:r w:rsidRPr="54C03900">
              <w:rPr>
                <w:b/>
                <w:bCs/>
              </w:rPr>
              <w:t>Purpose</w:t>
            </w:r>
          </w:p>
        </w:tc>
        <w:tc>
          <w:tcPr>
            <w:tcW w:w="1512" w:type="dxa"/>
            <w:tcMar/>
            <w:vAlign w:val="center"/>
          </w:tcPr>
          <w:p w:rsidR="54C03900" w:rsidP="54C03900" w:rsidRDefault="54C03900" w14:paraId="088AE615" w14:textId="49C21DA4">
            <w:pPr>
              <w:spacing w:after="0"/>
              <w:jc w:val="center"/>
            </w:pPr>
            <w:r w:rsidRPr="54C03900">
              <w:rPr>
                <w:b/>
                <w:bCs/>
              </w:rPr>
              <w:t>Format</w:t>
            </w:r>
          </w:p>
        </w:tc>
      </w:tr>
      <w:tr w:rsidR="54C03900" w:rsidTr="25BB8AEC" w14:paraId="0F4B3798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P="54C03900" w:rsidRDefault="54C03900" w14:paraId="77C66CA7" w14:textId="346512FA">
            <w:pPr>
              <w:spacing w:after="0"/>
            </w:pPr>
            <w:r w:rsidRPr="54C03900">
              <w:rPr>
                <w:b/>
                <w:bCs/>
              </w:rPr>
              <w:t>Client-Facing Content</w:t>
            </w:r>
          </w:p>
        </w:tc>
        <w:tc>
          <w:tcPr>
            <w:tcW w:w="1380" w:type="dxa"/>
            <w:tcMar/>
            <w:vAlign w:val="center"/>
          </w:tcPr>
          <w:p w:rsidR="54C03900" w:rsidP="54C03900" w:rsidRDefault="17270260" w14:paraId="0CC52830" w14:textId="366D2222">
            <w:pPr>
              <w:spacing w:after="0"/>
            </w:pPr>
            <w:r w:rsidR="3EC73C2B">
              <w:rPr/>
              <w:t>1.</w:t>
            </w:r>
            <w:r w:rsidR="37FD9170">
              <w:rPr/>
              <w:t xml:space="preserve">Landing Page Template </w:t>
            </w:r>
          </w:p>
          <w:p w:rsidR="54C03900" w:rsidP="4C034BC0" w:rsidRDefault="54C03900" w14:paraId="1DF4756F" w14:textId="2F43AD37">
            <w:pPr>
              <w:spacing w:after="0"/>
            </w:pPr>
          </w:p>
        </w:tc>
        <w:tc>
          <w:tcPr>
            <w:tcW w:w="3218" w:type="dxa"/>
            <w:tcMar/>
            <w:vAlign w:val="center"/>
          </w:tcPr>
          <w:p w:rsidR="01CA857D" w:rsidP="4C034BC0" w:rsidRDefault="01CA857D" w14:paraId="7EC6547B" w14:textId="519CFAEB">
            <w:pPr>
              <w:spacing w:after="0"/>
            </w:pPr>
            <w:r>
              <w:t>Copy + structure MSPs can adapt for their website</w:t>
            </w:r>
          </w:p>
          <w:p w:rsidR="4C034BC0" w:rsidP="4C034BC0" w:rsidRDefault="4C034BC0" w14:paraId="0E5A190E" w14:textId="1F437A0D">
            <w:pPr>
              <w:spacing w:after="0"/>
            </w:pPr>
          </w:p>
          <w:p w:rsidR="54C03900" w:rsidP="4C034BC0" w:rsidRDefault="54C03900" w14:paraId="6A71EA17" w14:textId="43C4D72E">
            <w:pPr>
              <w:spacing w:after="0"/>
            </w:pPr>
          </w:p>
        </w:tc>
        <w:tc>
          <w:tcPr>
            <w:tcW w:w="3420" w:type="dxa"/>
            <w:tcMar/>
            <w:vAlign w:val="center"/>
          </w:tcPr>
          <w:p w:rsidR="54C03900" w:rsidP="4C034BC0" w:rsidRDefault="0FFA6CD1" w14:paraId="1D145A68" w14:textId="56A32485">
            <w:pPr>
              <w:spacing w:after="0"/>
            </w:pPr>
            <w:r>
              <w:t>Capture interest and drive consultation requests</w:t>
            </w:r>
          </w:p>
        </w:tc>
        <w:tc>
          <w:tcPr>
            <w:tcW w:w="1512" w:type="dxa"/>
            <w:tcMar/>
            <w:vAlign w:val="center"/>
          </w:tcPr>
          <w:p w:rsidR="54C03900" w:rsidP="25BB8AEC" w:rsidRDefault="54C03900" w14:paraId="0E245A8E" w14:textId="0D638CA8">
            <w:pPr>
              <w:pStyle w:val="Normal"/>
              <w:suppressLineNumbers w:val="0"/>
              <w:bidi w:val="0"/>
              <w:spacing w:before="0" w:beforeAutospacing="off" w:after="0" w:afterAutospacing="off" w:line="279" w:lineRule="auto"/>
              <w:ind w:left="0" w:right="0"/>
              <w:jc w:val="left"/>
            </w:pPr>
            <w:r w:rsidR="68D64D94">
              <w:rPr/>
              <w:t>PDF in Zip</w:t>
            </w:r>
            <w:r>
              <w:br/>
            </w:r>
          </w:p>
        </w:tc>
      </w:tr>
      <w:tr w:rsidR="54C03900" w:rsidTr="25BB8AEC" w14:paraId="0219C8AB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RDefault="54C03900" w14:paraId="62B2C24C" w14:textId="0F22DA8B"/>
        </w:tc>
        <w:tc>
          <w:tcPr>
            <w:tcW w:w="1380" w:type="dxa"/>
            <w:tcMar/>
            <w:vAlign w:val="center"/>
          </w:tcPr>
          <w:p w:rsidR="54C03900" w:rsidP="54C03900" w:rsidRDefault="54C03900" w14:paraId="690362FF" w14:textId="363DA283">
            <w:pPr>
              <w:spacing w:after="0"/>
            </w:pPr>
            <w:r w:rsidR="40657683">
              <w:rPr/>
              <w:t>2.</w:t>
            </w:r>
            <w:r w:rsidR="40C84F16">
              <w:rPr/>
              <w:t>Client Email Templates (x2)</w:t>
            </w:r>
          </w:p>
        </w:tc>
        <w:tc>
          <w:tcPr>
            <w:tcW w:w="3218" w:type="dxa"/>
            <w:tcMar/>
            <w:vAlign w:val="center"/>
          </w:tcPr>
          <w:p w:rsidR="54C03900" w:rsidP="54C03900" w:rsidRDefault="54C03900" w14:paraId="553A9DAF" w14:textId="22A70148">
            <w:pPr>
              <w:spacing w:after="0"/>
            </w:pPr>
            <w:r>
              <w:t>Two customizable emails (awareness + urgency)</w:t>
            </w:r>
          </w:p>
        </w:tc>
        <w:tc>
          <w:tcPr>
            <w:tcW w:w="3420" w:type="dxa"/>
            <w:tcMar/>
            <w:vAlign w:val="center"/>
          </w:tcPr>
          <w:p w:rsidR="54C03900" w:rsidP="54C03900" w:rsidRDefault="54C03900" w14:paraId="5BE061EE" w14:textId="7A90B9A3">
            <w:pPr>
              <w:spacing w:after="0"/>
            </w:pPr>
            <w:r>
              <w:t>Start conversations with current clients</w:t>
            </w:r>
          </w:p>
        </w:tc>
        <w:tc>
          <w:tcPr>
            <w:tcW w:w="1512" w:type="dxa"/>
            <w:tcMar/>
            <w:vAlign w:val="center"/>
          </w:tcPr>
          <w:p w:rsidR="54C03900" w:rsidP="25BB8AEC" w:rsidRDefault="54C03900" w14:paraId="3D414673" w14:textId="1BBD8D81">
            <w:pPr>
              <w:pStyle w:val="Normal"/>
              <w:suppressLineNumbers w:val="0"/>
              <w:bidi w:val="0"/>
              <w:spacing w:after="0"/>
            </w:pPr>
            <w:r w:rsidR="0EF9712F">
              <w:rPr/>
              <w:t>PDF in Zip</w:t>
            </w:r>
          </w:p>
        </w:tc>
      </w:tr>
      <w:tr w:rsidR="54C03900" w:rsidTr="25BB8AEC" w14:paraId="788C9DEB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RDefault="54C03900" w14:paraId="4DC32977" w14:textId="62558E92"/>
        </w:tc>
        <w:tc>
          <w:tcPr>
            <w:tcW w:w="1380" w:type="dxa"/>
            <w:tcMar/>
            <w:vAlign w:val="center"/>
          </w:tcPr>
          <w:p w:rsidR="54C03900" w:rsidP="4C034BC0" w:rsidRDefault="54C03900" w14:paraId="24624BB9" w14:textId="3776E78C">
            <w:pPr>
              <w:spacing w:after="0"/>
            </w:pPr>
            <w:r w:rsidR="24EDF2A8">
              <w:rPr/>
              <w:t>3.</w:t>
            </w:r>
            <w:r w:rsidR="40C84F16">
              <w:rPr/>
              <w:t xml:space="preserve">Entra Backup </w:t>
            </w:r>
            <w:r w:rsidR="3CE29E86">
              <w:rPr/>
              <w:t xml:space="preserve">Sales </w:t>
            </w:r>
            <w:r w:rsidR="40C84F16">
              <w:rPr/>
              <w:t>Sheet</w:t>
            </w:r>
          </w:p>
        </w:tc>
        <w:tc>
          <w:tcPr>
            <w:tcW w:w="3218" w:type="dxa"/>
            <w:tcMar/>
            <w:vAlign w:val="center"/>
          </w:tcPr>
          <w:p w:rsidR="54C03900" w:rsidP="54C03900" w:rsidRDefault="54C03900" w14:paraId="54E9BC43" w14:textId="6153308A">
            <w:pPr>
              <w:spacing w:after="0"/>
            </w:pPr>
            <w:r w:rsidR="40C84F16">
              <w:rPr/>
              <w:t>1-page overview of why Entra ID needs protection</w:t>
            </w:r>
            <w:r w:rsidR="112323C1">
              <w:rPr/>
              <w:t xml:space="preserve"> – Includes “Add Your Logo” customization</w:t>
            </w:r>
          </w:p>
        </w:tc>
        <w:tc>
          <w:tcPr>
            <w:tcW w:w="3420" w:type="dxa"/>
            <w:tcMar/>
            <w:vAlign w:val="center"/>
          </w:tcPr>
          <w:p w:rsidR="54C03900" w:rsidP="54C03900" w:rsidRDefault="54C03900" w14:paraId="6CC282AC" w14:textId="5837D10E">
            <w:pPr>
              <w:spacing w:after="0"/>
            </w:pPr>
            <w:r>
              <w:t>Client education, use in meetings or emails</w:t>
            </w:r>
          </w:p>
        </w:tc>
        <w:tc>
          <w:tcPr>
            <w:tcW w:w="1512" w:type="dxa"/>
            <w:tcMar/>
            <w:vAlign w:val="center"/>
          </w:tcPr>
          <w:p w:rsidR="2684CA11" w:rsidP="4C034BC0" w:rsidRDefault="349FCEA7" w14:paraId="0BC5454E" w14:textId="588879C4">
            <w:pPr>
              <w:spacing w:after="0"/>
            </w:pPr>
            <w:r w:rsidR="649832BE">
              <w:rPr/>
              <w:t>PDF in Zip</w:t>
            </w:r>
          </w:p>
        </w:tc>
      </w:tr>
      <w:tr w:rsidR="54C03900" w:rsidTr="25BB8AEC" w14:paraId="74A407AE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RDefault="54C03900" w14:paraId="448DDBE4" w14:textId="1286736F"/>
        </w:tc>
        <w:tc>
          <w:tcPr>
            <w:tcW w:w="1380" w:type="dxa"/>
            <w:tcMar/>
            <w:vAlign w:val="center"/>
          </w:tcPr>
          <w:p w:rsidR="54C03900" w:rsidP="54C03900" w:rsidRDefault="32D70E5D" w14:paraId="67C02D9B" w14:textId="25C36F92">
            <w:pPr>
              <w:spacing w:after="0"/>
            </w:pPr>
            <w:r w:rsidR="1FC26987">
              <w:rPr/>
              <w:t>4.</w:t>
            </w:r>
            <w:r w:rsidR="57B0A82F">
              <w:rPr/>
              <w:t>Social Media Posts (x6)</w:t>
            </w:r>
          </w:p>
          <w:p w:rsidR="54C03900" w:rsidP="4C034BC0" w:rsidRDefault="54C03900" w14:paraId="1F2963DD" w14:textId="3796826A">
            <w:pPr>
              <w:spacing w:after="0"/>
            </w:pPr>
          </w:p>
        </w:tc>
        <w:tc>
          <w:tcPr>
            <w:tcW w:w="3218" w:type="dxa"/>
            <w:tcMar/>
            <w:vAlign w:val="center"/>
          </w:tcPr>
          <w:p w:rsidR="54C03900" w:rsidP="54C03900" w:rsidRDefault="0F196FA5" w14:paraId="134C899F" w14:textId="4BBFA7A2">
            <w:pPr>
              <w:spacing w:after="0"/>
            </w:pPr>
            <w:r>
              <w:t>Pre-written text + graphics for MSPs to share on LinkedIn, Facebook, etc.</w:t>
            </w:r>
          </w:p>
          <w:p w:rsidR="54C03900" w:rsidP="4C034BC0" w:rsidRDefault="54C03900" w14:paraId="56DB13AC" w14:textId="0319BF04">
            <w:pPr>
              <w:spacing w:after="0"/>
            </w:pPr>
          </w:p>
        </w:tc>
        <w:tc>
          <w:tcPr>
            <w:tcW w:w="3420" w:type="dxa"/>
            <w:tcMar/>
            <w:vAlign w:val="center"/>
          </w:tcPr>
          <w:p w:rsidR="54C03900" w:rsidP="54C03900" w:rsidRDefault="312C00B9" w14:paraId="0CBEEC19" w14:textId="1ADA68EC">
            <w:pPr>
              <w:spacing w:after="0"/>
            </w:pPr>
            <w:r>
              <w:t>Build awareness, generate interest</w:t>
            </w:r>
          </w:p>
          <w:p w:rsidR="54C03900" w:rsidP="4C034BC0" w:rsidRDefault="54C03900" w14:paraId="1872B14D" w14:textId="15398886">
            <w:pPr>
              <w:spacing w:after="0"/>
            </w:pPr>
          </w:p>
        </w:tc>
        <w:tc>
          <w:tcPr>
            <w:tcW w:w="1512" w:type="dxa"/>
            <w:tcMar/>
            <w:vAlign w:val="center"/>
          </w:tcPr>
          <w:p w:rsidR="54C03900" w:rsidP="54C03900" w:rsidRDefault="54C03900" w14:paraId="4D0C0CA8" w14:textId="3BEC6DC5">
            <w:pPr>
              <w:spacing w:after="0"/>
            </w:pPr>
            <w:r w:rsidR="08E1FAC6">
              <w:rPr/>
              <w:t>PDF in Zip</w:t>
            </w:r>
          </w:p>
          <w:p w:rsidR="54C03900" w:rsidP="54C03900" w:rsidRDefault="54C03900" w14:paraId="7ED0209C" w14:textId="464CFCFF">
            <w:pPr>
              <w:spacing w:after="0"/>
            </w:pPr>
          </w:p>
        </w:tc>
      </w:tr>
      <w:tr w:rsidR="54C03900" w:rsidTr="25BB8AEC" w14:paraId="35ECDF34" w14:textId="77777777">
        <w:trPr>
          <w:trHeight w:val="300"/>
        </w:trPr>
        <w:tc>
          <w:tcPr>
            <w:tcW w:w="1380" w:type="dxa"/>
            <w:tcMar/>
            <w:vAlign w:val="center"/>
          </w:tcPr>
          <w:p w:rsidR="54C03900" w:rsidRDefault="54C03900" w14:paraId="0C2AC18E" w14:textId="5C38B295"/>
        </w:tc>
        <w:tc>
          <w:tcPr>
            <w:tcW w:w="1380" w:type="dxa"/>
            <w:tcMar/>
            <w:vAlign w:val="center"/>
          </w:tcPr>
          <w:p w:rsidR="54C03900" w:rsidP="54C03900" w:rsidRDefault="54C03900" w14:paraId="0459BF8F" w14:textId="644FA637">
            <w:pPr>
              <w:spacing w:after="0"/>
            </w:pPr>
            <w:r w:rsidR="096A8290">
              <w:rPr/>
              <w:t>5.</w:t>
            </w:r>
            <w:r w:rsidR="40C84F16">
              <w:rPr/>
              <w:t>Blog Post Template</w:t>
            </w:r>
          </w:p>
        </w:tc>
        <w:tc>
          <w:tcPr>
            <w:tcW w:w="3218" w:type="dxa"/>
            <w:tcMar/>
            <w:vAlign w:val="center"/>
          </w:tcPr>
          <w:p w:rsidR="54C03900" w:rsidP="54C03900" w:rsidRDefault="54C03900" w14:paraId="5E9B8405" w14:textId="290A8F49">
            <w:pPr>
              <w:spacing w:after="0"/>
            </w:pPr>
            <w:r>
              <w:t>MSP-branded post: "Why Identity Protection Starts with Entra Backup"</w:t>
            </w:r>
            <w:r w:rsidR="4541BDBA">
              <w:t xml:space="preserve"> with AI Prompts to tailor to your MSP</w:t>
            </w:r>
          </w:p>
        </w:tc>
        <w:tc>
          <w:tcPr>
            <w:tcW w:w="3420" w:type="dxa"/>
            <w:tcMar/>
            <w:vAlign w:val="center"/>
          </w:tcPr>
          <w:p w:rsidR="54C03900" w:rsidP="54C03900" w:rsidRDefault="54C03900" w14:paraId="17C214DF" w14:textId="60A924A6">
            <w:pPr>
              <w:spacing w:after="0"/>
            </w:pPr>
            <w:r>
              <w:t xml:space="preserve">Drive SEO and educate through </w:t>
            </w:r>
            <w:r w:rsidR="00C979CF">
              <w:t>your web</w:t>
            </w:r>
            <w:r>
              <w:t>site</w:t>
            </w:r>
          </w:p>
        </w:tc>
        <w:tc>
          <w:tcPr>
            <w:tcW w:w="1512" w:type="dxa"/>
            <w:tcMar/>
            <w:vAlign w:val="center"/>
          </w:tcPr>
          <w:p w:rsidR="6CAC0858" w:rsidP="54C03900" w:rsidRDefault="6CAC0858" w14:paraId="2FA4BDEA" w14:textId="3BEC6DC5">
            <w:pPr>
              <w:spacing w:after="0"/>
            </w:pPr>
            <w:r w:rsidR="66F99864">
              <w:rPr/>
              <w:t>PDF in Zip</w:t>
            </w:r>
          </w:p>
          <w:p w:rsidR="6CAC0858" w:rsidP="54C03900" w:rsidRDefault="6CAC0858" w14:paraId="79A87352" w14:textId="0559961B">
            <w:pPr>
              <w:spacing w:after="0"/>
            </w:pPr>
          </w:p>
        </w:tc>
      </w:tr>
    </w:tbl>
    <w:p w:rsidR="54C03900" w:rsidP="54C03900" w:rsidRDefault="54C03900" w14:paraId="090F259C" w14:textId="340464D2">
      <w:pPr>
        <w:rPr>
          <w:rFonts w:ascii="Segoe UI" w:hAnsi="Segoe UI" w:eastAsia="Segoe UI" w:cs="Segoe UI"/>
          <w:b/>
          <w:bCs/>
          <w:color w:val="323130"/>
          <w:sz w:val="27"/>
          <w:szCs w:val="27"/>
        </w:rPr>
      </w:pPr>
    </w:p>
    <w:p w:rsidR="0066671D" w:rsidP="54C03900" w:rsidRDefault="0066671D" w14:paraId="0E3C3A4F" w14:textId="60A080D9">
      <w:pPr>
        <w:rPr>
          <w:rFonts w:ascii="Segoe UI" w:hAnsi="Segoe UI" w:eastAsia="Segoe UI" w:cs="Segoe UI"/>
          <w:b/>
          <w:color w:val="323130"/>
          <w:sz w:val="27"/>
          <w:szCs w:val="27"/>
        </w:rPr>
      </w:pPr>
    </w:p>
    <w:p w:rsidRPr="00ED6C21" w:rsidR="00ED6C21" w:rsidP="00ED6C21" w:rsidRDefault="001A69D7" w14:paraId="372C06B4" w14:textId="315DB0A4">
      <w:pPr>
        <w:pStyle w:val="Heading3"/>
        <w:spacing w:before="281" w:after="281"/>
        <w:rPr>
          <w:rFonts w:ascii="Segoe UI" w:hAnsi="Segoe UI" w:eastAsia="Segoe UI" w:cs="Segoe UI"/>
          <w:b w:val="1"/>
          <w:bCs w:val="1"/>
        </w:rPr>
      </w:pPr>
      <w:r w:rsidRPr="25BB8AEC" w:rsidR="001A69D7">
        <w:rPr>
          <w:rFonts w:ascii="Segoe UI" w:hAnsi="Segoe UI" w:eastAsia="Segoe UI" w:cs="Segoe UI"/>
          <w:b w:val="1"/>
          <w:bCs w:val="1"/>
        </w:rPr>
        <w:t>30-Day Entra Backup Campaign-in-a-Box: Asset Overview</w:t>
      </w:r>
      <w:r w:rsidRPr="25BB8AEC" w:rsidR="001A69D7">
        <w:rPr>
          <w:rFonts w:ascii="Segoe UI" w:hAnsi="Segoe UI" w:eastAsia="Segoe UI" w:cs="Segoe UI"/>
          <w:b w:val="1"/>
          <w:bCs w:val="1"/>
        </w:rPr>
        <w:t xml:space="preserve"> – MSP Sales Enablement</w:t>
      </w:r>
    </w:p>
    <w:p w:rsidR="54C03900" w:rsidP="54C03900" w:rsidRDefault="00ED6C21" w14:paraId="538FD66A" w14:textId="6860528A">
      <w:pPr>
        <w:rPr>
          <w:rFonts w:ascii="Segoe UI" w:hAnsi="Segoe UI" w:eastAsia="Segoe UI" w:cs="Segoe UI"/>
          <w:b/>
          <w:bCs/>
          <w:color w:val="323130"/>
          <w:sz w:val="27"/>
          <w:szCs w:val="27"/>
        </w:rPr>
      </w:pPr>
      <w:r w:rsidRPr="00ED6C21">
        <w:t xml:space="preserve">These </w:t>
      </w:r>
      <w:r w:rsidRPr="00ED6C21">
        <w:rPr>
          <w:b/>
          <w:bCs/>
        </w:rPr>
        <w:t>sales enablement tools</w:t>
      </w:r>
      <w:r w:rsidRPr="00ED6C21">
        <w:t xml:space="preserve"> are built to help you and your team </w:t>
      </w:r>
      <w:r w:rsidRPr="00ED6C21">
        <w:rPr>
          <w:b/>
          <w:bCs/>
        </w:rPr>
        <w:t>sell Entra Backup with confidence</w:t>
      </w:r>
      <w:r w:rsidRPr="00ED6C21">
        <w:t xml:space="preserve">. Whether you're having a quick client conversation, running a discovery call, or following up after a campaign touchpoint, these assets give you the </w:t>
      </w:r>
      <w:r w:rsidRPr="00ED6C21">
        <w:rPr>
          <w:b/>
          <w:bCs/>
        </w:rPr>
        <w:t>talk tracks, responses, and real-world examples</w:t>
      </w:r>
      <w:r w:rsidRPr="00ED6C21">
        <w:t xml:space="preserve"> needed to drive action. Each resource is designed to make the risks of unprotected identity tangible—and position you as a </w:t>
      </w:r>
      <w:r w:rsidRPr="00ED6C21">
        <w:rPr>
          <w:b/>
          <w:bCs/>
        </w:rPr>
        <w:t>trusted advisor</w:t>
      </w:r>
      <w:r w:rsidRPr="00ED6C21">
        <w:t xml:space="preserve"> who can </w:t>
      </w:r>
      <w:r w:rsidRPr="00ED6C21">
        <w:rPr>
          <w:b/>
          <w:bCs/>
        </w:rPr>
        <w:t>deliver complete, modern protection</w:t>
      </w:r>
      <w:r w:rsidRPr="00ED6C21">
        <w:t>.</w:t>
      </w:r>
    </w:p>
    <w:p w:rsidR="54C03900" w:rsidP="54C03900" w:rsidRDefault="54C03900" w14:paraId="0AC3867F" w14:textId="2F3BA3FC">
      <w:pPr>
        <w:rPr>
          <w:rFonts w:ascii="Segoe UI" w:hAnsi="Segoe UI" w:eastAsia="Segoe UI" w:cs="Segoe UI"/>
          <w:b/>
          <w:bCs/>
          <w:color w:val="323130"/>
          <w:sz w:val="27"/>
          <w:szCs w:val="27"/>
        </w:rPr>
      </w:pPr>
    </w:p>
    <w:tbl>
      <w:tblPr>
        <w:tblW w:w="0" w:type="auto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12" w:space="0"/>
          <w:insideV w:val="singl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1620"/>
        <w:gridCol w:w="1530"/>
        <w:gridCol w:w="2828"/>
        <w:gridCol w:w="3540"/>
        <w:gridCol w:w="1392"/>
      </w:tblGrid>
      <w:tr w:rsidR="54C03900" w:rsidTr="25BB8AEC" w14:paraId="6E2FFBE2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54C03900" w:rsidP="54C03900" w:rsidRDefault="54C03900" w14:paraId="59682620" w14:textId="60DD20A6">
            <w:pPr>
              <w:spacing w:after="0"/>
              <w:jc w:val="center"/>
            </w:pPr>
            <w:r w:rsidRPr="54C03900">
              <w:rPr>
                <w:b/>
                <w:bCs/>
              </w:rPr>
              <w:t>Category</w:t>
            </w:r>
          </w:p>
        </w:tc>
        <w:tc>
          <w:tcPr>
            <w:tcW w:w="1530" w:type="dxa"/>
            <w:tcMar/>
            <w:vAlign w:val="center"/>
          </w:tcPr>
          <w:p w:rsidR="54C03900" w:rsidP="54C03900" w:rsidRDefault="54C03900" w14:paraId="582188B5" w14:textId="345C240A">
            <w:pPr>
              <w:spacing w:after="0"/>
              <w:jc w:val="center"/>
            </w:pPr>
            <w:r w:rsidRPr="54C03900">
              <w:rPr>
                <w:b/>
                <w:bCs/>
              </w:rPr>
              <w:t>Asset Title</w:t>
            </w:r>
          </w:p>
        </w:tc>
        <w:tc>
          <w:tcPr>
            <w:tcW w:w="2828" w:type="dxa"/>
            <w:tcMar/>
            <w:vAlign w:val="center"/>
          </w:tcPr>
          <w:p w:rsidR="54C03900" w:rsidP="54C03900" w:rsidRDefault="54C03900" w14:paraId="0C265FBA" w14:textId="1956889B">
            <w:pPr>
              <w:spacing w:after="0"/>
              <w:jc w:val="center"/>
            </w:pPr>
            <w:r w:rsidRPr="54C03900">
              <w:rPr>
                <w:b/>
                <w:bCs/>
              </w:rPr>
              <w:t>Description</w:t>
            </w:r>
          </w:p>
        </w:tc>
        <w:tc>
          <w:tcPr>
            <w:tcW w:w="3540" w:type="dxa"/>
            <w:tcMar/>
            <w:vAlign w:val="center"/>
          </w:tcPr>
          <w:p w:rsidR="54C03900" w:rsidP="54C03900" w:rsidRDefault="54C03900" w14:paraId="33D3EC0D" w14:textId="7C6A3751">
            <w:pPr>
              <w:spacing w:after="0"/>
              <w:jc w:val="center"/>
            </w:pPr>
            <w:r w:rsidRPr="54C03900">
              <w:rPr>
                <w:b/>
                <w:bCs/>
              </w:rPr>
              <w:t>Purpose</w:t>
            </w:r>
          </w:p>
        </w:tc>
        <w:tc>
          <w:tcPr>
            <w:tcW w:w="1392" w:type="dxa"/>
            <w:tcMar/>
            <w:vAlign w:val="center"/>
          </w:tcPr>
          <w:p w:rsidR="54C03900" w:rsidP="54C03900" w:rsidRDefault="54C03900" w14:paraId="25DB1532" w14:textId="49C21DA4">
            <w:pPr>
              <w:spacing w:after="0"/>
              <w:jc w:val="center"/>
            </w:pPr>
            <w:r w:rsidRPr="54C03900">
              <w:rPr>
                <w:b/>
                <w:bCs/>
              </w:rPr>
              <w:t>Format</w:t>
            </w:r>
          </w:p>
        </w:tc>
      </w:tr>
      <w:tr w:rsidR="54C03900" w:rsidTr="25BB8AEC" w14:paraId="2F4F1F5A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54C03900" w:rsidP="54C03900" w:rsidRDefault="54C03900" w14:paraId="128E76A2" w14:textId="20A9AAF1">
            <w:pPr>
              <w:rPr>
                <w:b/>
                <w:bCs/>
              </w:rPr>
            </w:pPr>
            <w:r w:rsidRPr="54C03900">
              <w:rPr>
                <w:b/>
                <w:bCs/>
              </w:rPr>
              <w:t>Sales Enablement for MSP</w:t>
            </w:r>
          </w:p>
        </w:tc>
        <w:tc>
          <w:tcPr>
            <w:tcW w:w="1530" w:type="dxa"/>
            <w:tcMar/>
            <w:vAlign w:val="center"/>
          </w:tcPr>
          <w:p w:rsidR="54C03900" w:rsidP="54C03900" w:rsidRDefault="54C03900" w14:paraId="34DC2641" w14:textId="106A20D4">
            <w:pPr>
              <w:spacing w:after="0"/>
              <w:rPr>
                <w:rFonts w:ascii="Aptos" w:hAnsi="Aptos" w:eastAsia="Aptos" w:cs="Aptos"/>
              </w:rPr>
            </w:pPr>
            <w:r w:rsidRPr="25BB8AEC" w:rsidR="253B41DB">
              <w:rPr>
                <w:rFonts w:ascii="Aptos" w:hAnsi="Aptos" w:eastAsia="Aptos" w:cs="Aptos"/>
              </w:rPr>
              <w:t>6.</w:t>
            </w:r>
            <w:r w:rsidRPr="25BB8AEC" w:rsidR="40C84F16">
              <w:rPr>
                <w:rFonts w:ascii="Aptos" w:hAnsi="Aptos" w:eastAsia="Aptos" w:cs="Aptos"/>
              </w:rPr>
              <w:t xml:space="preserve">Entra Backup Sales Enablement Quick </w:t>
            </w:r>
            <w:r w:rsidRPr="25BB8AEC" w:rsidR="1722572A">
              <w:rPr>
                <w:rFonts w:ascii="Aptos" w:hAnsi="Aptos" w:eastAsia="Aptos" w:cs="Aptos"/>
              </w:rPr>
              <w:t>Reference</w:t>
            </w:r>
          </w:p>
        </w:tc>
        <w:tc>
          <w:tcPr>
            <w:tcW w:w="2828" w:type="dxa"/>
            <w:tcMar/>
            <w:vAlign w:val="center"/>
          </w:tcPr>
          <w:p w:rsidR="4288DD99" w:rsidP="54C03900" w:rsidRDefault="4288DD99" w14:paraId="7AA6C2BE" w14:textId="2C1491DF">
            <w:pPr>
              <w:spacing w:after="0"/>
            </w:pPr>
            <w:r w:rsidRPr="54C03900">
              <w:rPr>
                <w:rFonts w:ascii="Aptos" w:hAnsi="Aptos" w:eastAsia="Aptos" w:cs="Aptos"/>
              </w:rPr>
              <w:t>One-page snapshot of why Entra backup matters for MSPs and their clients.</w:t>
            </w:r>
          </w:p>
        </w:tc>
        <w:tc>
          <w:tcPr>
            <w:tcW w:w="3540" w:type="dxa"/>
            <w:tcMar/>
            <w:vAlign w:val="center"/>
          </w:tcPr>
          <w:p w:rsidR="4288DD99" w:rsidP="54C03900" w:rsidRDefault="4288DD99" w14:paraId="7ED38913" w14:textId="7D560BA2">
            <w:pPr>
              <w:spacing w:after="0"/>
            </w:pPr>
            <w:r w:rsidRPr="54C03900">
              <w:rPr>
                <w:rFonts w:ascii="Aptos" w:hAnsi="Aptos" w:eastAsia="Aptos" w:cs="Aptos"/>
              </w:rPr>
              <w:t>Equip sales teams to speak confidently and position Entra protection as essential.</w:t>
            </w:r>
          </w:p>
        </w:tc>
        <w:tc>
          <w:tcPr>
            <w:tcW w:w="1392" w:type="dxa"/>
            <w:tcMar/>
            <w:vAlign w:val="center"/>
          </w:tcPr>
          <w:p w:rsidR="723E6ECA" w:rsidP="25BB8AEC" w:rsidRDefault="723E6ECA" w14:paraId="0328C2A8" w14:textId="3BEC6DC5">
            <w:pPr>
              <w:spacing w:after="0"/>
            </w:pPr>
            <w:r w:rsidR="723E6ECA">
              <w:rPr/>
              <w:t>PDF in Zip</w:t>
            </w:r>
          </w:p>
          <w:p w:rsidR="25BB8AEC" w:rsidP="25BB8AEC" w:rsidRDefault="25BB8AEC" w14:paraId="58DD27DC" w14:textId="1B1F5B01">
            <w:pPr>
              <w:spacing w:after="0"/>
            </w:pPr>
          </w:p>
          <w:p w:rsidR="54C03900" w:rsidP="54C03900" w:rsidRDefault="54C03900" w14:paraId="73F809CD" w14:textId="626D2840">
            <w:pPr>
              <w:spacing w:after="0"/>
            </w:pPr>
          </w:p>
        </w:tc>
      </w:tr>
      <w:tr w:rsidR="4C034BC0" w:rsidTr="25BB8AEC" w14:paraId="0EBE6111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4C034BC0" w:rsidP="4C034BC0" w:rsidRDefault="4C034BC0" w14:paraId="5ED07CBF" w14:textId="29BD19F4">
            <w:pPr>
              <w:rPr>
                <w:b/>
                <w:bCs/>
              </w:rPr>
            </w:pPr>
          </w:p>
        </w:tc>
        <w:tc>
          <w:tcPr>
            <w:tcW w:w="1530" w:type="dxa"/>
            <w:tcMar/>
            <w:vAlign w:val="center"/>
          </w:tcPr>
          <w:p w:rsidR="4C034BC0" w:rsidP="4C034BC0" w:rsidRDefault="4C034BC0" w14:paraId="5850D9D2" w14:textId="31326DDC">
            <w:pPr>
              <w:rPr>
                <w:rFonts w:ascii="Aptos" w:hAnsi="Aptos" w:eastAsia="Aptos" w:cs="Aptos"/>
              </w:rPr>
            </w:pPr>
            <w:r w:rsidRPr="25BB8AEC" w:rsidR="3D605ECD">
              <w:rPr>
                <w:rFonts w:ascii="Aptos" w:hAnsi="Aptos" w:eastAsia="Aptos" w:cs="Aptos"/>
              </w:rPr>
              <w:t>7.</w:t>
            </w:r>
            <w:r w:rsidRPr="25BB8AEC" w:rsidR="4291E540">
              <w:rPr>
                <w:rFonts w:ascii="Aptos" w:hAnsi="Aptos" w:eastAsia="Aptos" w:cs="Aptos"/>
              </w:rPr>
              <w:t>Use Case Library</w:t>
            </w:r>
          </w:p>
        </w:tc>
        <w:tc>
          <w:tcPr>
            <w:tcW w:w="2828" w:type="dxa"/>
            <w:tcMar/>
            <w:vAlign w:val="center"/>
          </w:tcPr>
          <w:p w:rsidR="4C034BC0" w:rsidRDefault="4C034BC0" w14:paraId="39CE2ADE" w14:textId="1C8CDAD1">
            <w:r w:rsidRPr="4C034BC0">
              <w:rPr>
                <w:rFonts w:ascii="Aptos" w:hAnsi="Aptos" w:eastAsia="Aptos" w:cs="Aptos"/>
              </w:rPr>
              <w:t>Real-world examples of identity issues to use in sales calls or marketing.</w:t>
            </w:r>
          </w:p>
        </w:tc>
        <w:tc>
          <w:tcPr>
            <w:tcW w:w="3540" w:type="dxa"/>
            <w:tcMar/>
            <w:vAlign w:val="center"/>
          </w:tcPr>
          <w:p w:rsidR="4C034BC0" w:rsidRDefault="4C034BC0" w14:paraId="3C2C8082" w14:textId="5C9CC781">
            <w:r w:rsidRPr="4C034BC0">
              <w:rPr>
                <w:rFonts w:ascii="Aptos" w:hAnsi="Aptos" w:eastAsia="Aptos" w:cs="Aptos"/>
              </w:rPr>
              <w:t>Make the risks of unprotected Entra ID tangible and relatable to clients.</w:t>
            </w:r>
          </w:p>
        </w:tc>
        <w:tc>
          <w:tcPr>
            <w:tcW w:w="1392" w:type="dxa"/>
            <w:tcMar/>
            <w:vAlign w:val="center"/>
          </w:tcPr>
          <w:p w:rsidR="25BB8AEC" w:rsidP="25BB8AEC" w:rsidRDefault="25BB8AEC" w14:paraId="1997218B" w14:textId="13B079AA">
            <w:pPr>
              <w:spacing w:after="0"/>
            </w:pPr>
          </w:p>
          <w:p w:rsidR="3CC24B6C" w:rsidP="25BB8AEC" w:rsidRDefault="3CC24B6C" w14:paraId="65D45E99" w14:textId="5197C9C2">
            <w:pPr>
              <w:spacing w:after="0"/>
            </w:pPr>
            <w:r w:rsidR="3CC24B6C">
              <w:rPr/>
              <w:t>PDF in Zip</w:t>
            </w:r>
          </w:p>
          <w:p w:rsidR="4C034BC0" w:rsidRDefault="4C034BC0" w14:paraId="1A96BC6C" w14:textId="74D66933"/>
        </w:tc>
      </w:tr>
      <w:tr w:rsidR="54C03900" w:rsidTr="25BB8AEC" w14:paraId="0A471946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54C03900" w:rsidP="54C03900" w:rsidRDefault="54C03900" w14:paraId="4E1F4E5B" w14:textId="7C1CD59D">
            <w:pPr>
              <w:rPr>
                <w:b/>
                <w:bCs/>
              </w:rPr>
            </w:pPr>
          </w:p>
        </w:tc>
        <w:tc>
          <w:tcPr>
            <w:tcW w:w="1530" w:type="dxa"/>
            <w:tcMar/>
            <w:vAlign w:val="center"/>
          </w:tcPr>
          <w:p w:rsidR="54C03900" w:rsidP="54C03900" w:rsidRDefault="54C03900" w14:paraId="37D72291" w14:textId="315EFAF6">
            <w:pPr>
              <w:spacing w:after="0"/>
              <w:rPr>
                <w:rFonts w:ascii="Aptos" w:hAnsi="Aptos" w:eastAsia="Aptos" w:cs="Aptos"/>
              </w:rPr>
            </w:pPr>
            <w:r w:rsidR="29CFE570">
              <w:rPr/>
              <w:t>8.</w:t>
            </w:r>
            <w:r w:rsidR="40C84F16">
              <w:rPr/>
              <w:t>Quick Pitch Guide / Talk Track</w:t>
            </w:r>
          </w:p>
          <w:p w:rsidR="54C03900" w:rsidP="54C03900" w:rsidRDefault="54C03900" w14:paraId="3C5A19C1" w14:textId="58694FA9">
            <w:pPr>
              <w:rPr>
                <w:rFonts w:ascii="Aptos" w:hAnsi="Aptos" w:eastAsia="Aptos" w:cs="Aptos"/>
              </w:rPr>
            </w:pPr>
          </w:p>
        </w:tc>
        <w:tc>
          <w:tcPr>
            <w:tcW w:w="2828" w:type="dxa"/>
            <w:tcMar/>
            <w:vAlign w:val="center"/>
          </w:tcPr>
          <w:p w:rsidR="38008549" w:rsidP="54C03900" w:rsidRDefault="38008549" w14:paraId="6B2953BA" w14:textId="12E7C022">
            <w:pPr>
              <w:spacing w:after="0"/>
            </w:pPr>
            <w:r w:rsidRPr="54C03900">
              <w:rPr>
                <w:rFonts w:ascii="Aptos" w:hAnsi="Aptos" w:eastAsia="Aptos" w:cs="Aptos"/>
              </w:rPr>
              <w:t>Simple responses to key client questions like “Why do I need this?”</w:t>
            </w:r>
          </w:p>
          <w:p w:rsidR="54C03900" w:rsidP="54C03900" w:rsidRDefault="54C03900" w14:paraId="1DCB50B8" w14:textId="054156B9">
            <w:pPr>
              <w:rPr>
                <w:rFonts w:ascii="Aptos" w:hAnsi="Aptos" w:eastAsia="Aptos" w:cs="Aptos"/>
              </w:rPr>
            </w:pPr>
          </w:p>
        </w:tc>
        <w:tc>
          <w:tcPr>
            <w:tcW w:w="3540" w:type="dxa"/>
            <w:tcMar/>
            <w:vAlign w:val="center"/>
          </w:tcPr>
          <w:p w:rsidR="38008549" w:rsidRDefault="38008549" w14:paraId="70CC5D68" w14:textId="7CFAFDA1">
            <w:r w:rsidRPr="54C03900">
              <w:rPr>
                <w:rFonts w:ascii="Aptos" w:hAnsi="Aptos" w:eastAsia="Aptos" w:cs="Aptos"/>
              </w:rPr>
              <w:t>Help MSPs quickly frame the value of Entra backup in everyday conversations.</w:t>
            </w:r>
          </w:p>
        </w:tc>
        <w:tc>
          <w:tcPr>
            <w:tcW w:w="1392" w:type="dxa"/>
            <w:tcMar/>
            <w:vAlign w:val="center"/>
          </w:tcPr>
          <w:p w:rsidR="25BB8AEC" w:rsidP="25BB8AEC" w:rsidRDefault="25BB8AEC" w14:paraId="2A984F58" w14:textId="67647FFC">
            <w:pPr>
              <w:spacing w:after="0"/>
            </w:pPr>
          </w:p>
          <w:p w:rsidR="25BB8AEC" w:rsidP="25BB8AEC" w:rsidRDefault="25BB8AEC" w14:paraId="6A7F6852" w14:textId="63D0CED4">
            <w:pPr>
              <w:spacing w:after="0"/>
            </w:pPr>
          </w:p>
          <w:p w:rsidR="1A017D8A" w:rsidP="25BB8AEC" w:rsidRDefault="1A017D8A" w14:paraId="2EFE4F53" w14:textId="57597BBB">
            <w:pPr>
              <w:spacing w:after="0"/>
            </w:pPr>
            <w:r w:rsidR="1A017D8A">
              <w:rPr/>
              <w:t>PDF in Zip</w:t>
            </w:r>
          </w:p>
          <w:p w:rsidR="54C03900" w:rsidP="54C03900" w:rsidRDefault="54C03900" w14:paraId="20B9BEF3" w14:textId="6E58F3E4"/>
        </w:tc>
      </w:tr>
      <w:tr w:rsidR="54C03900" w:rsidTr="25BB8AEC" w14:paraId="60F0A920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54C03900" w:rsidP="54C03900" w:rsidRDefault="54C03900" w14:paraId="3AAA7314" w14:textId="4C868AE3">
            <w:pPr>
              <w:rPr>
                <w:b/>
                <w:bCs/>
              </w:rPr>
            </w:pPr>
          </w:p>
        </w:tc>
        <w:tc>
          <w:tcPr>
            <w:tcW w:w="1530" w:type="dxa"/>
            <w:tcMar/>
            <w:vAlign w:val="center"/>
          </w:tcPr>
          <w:p w:rsidR="54C03900" w:rsidRDefault="54C03900" w14:paraId="53010530" w14:textId="1982B302">
            <w:r w:rsidRPr="25BB8AEC" w:rsidR="4C0BE7A4">
              <w:rPr>
                <w:rFonts w:ascii="Aptos" w:hAnsi="Aptos" w:eastAsia="Aptos" w:cs="Aptos"/>
              </w:rPr>
              <w:t>9.</w:t>
            </w:r>
            <w:r w:rsidRPr="25BB8AEC" w:rsidR="40C84F16">
              <w:rPr>
                <w:rFonts w:ascii="Aptos" w:hAnsi="Aptos" w:eastAsia="Aptos" w:cs="Aptos"/>
              </w:rPr>
              <w:t>Objection Handling Guide</w:t>
            </w:r>
          </w:p>
        </w:tc>
        <w:tc>
          <w:tcPr>
            <w:tcW w:w="2828" w:type="dxa"/>
            <w:tcMar/>
            <w:vAlign w:val="center"/>
          </w:tcPr>
          <w:p w:rsidR="5951B0A4" w:rsidRDefault="5951B0A4" w14:paraId="163B7910" w14:textId="00F83408">
            <w:r w:rsidRPr="54C03900">
              <w:rPr>
                <w:rFonts w:ascii="Aptos" w:hAnsi="Aptos" w:eastAsia="Aptos" w:cs="Aptos"/>
              </w:rPr>
              <w:t>Fast reference for handling common client pushbacks on Entra backup.</w:t>
            </w:r>
          </w:p>
        </w:tc>
        <w:tc>
          <w:tcPr>
            <w:tcW w:w="3540" w:type="dxa"/>
            <w:tcMar/>
            <w:vAlign w:val="center"/>
          </w:tcPr>
          <w:p w:rsidR="5951B0A4" w:rsidRDefault="5951B0A4" w14:paraId="0A00968C" w14:textId="0FDC0852">
            <w:r w:rsidRPr="54C03900">
              <w:rPr>
                <w:rFonts w:ascii="Aptos" w:hAnsi="Aptos" w:eastAsia="Aptos" w:cs="Aptos"/>
              </w:rPr>
              <w:t>Build confidence in overcoming resistance and closing conversations with value.</w:t>
            </w:r>
          </w:p>
        </w:tc>
        <w:tc>
          <w:tcPr>
            <w:tcW w:w="1392" w:type="dxa"/>
            <w:tcMar/>
            <w:vAlign w:val="center"/>
          </w:tcPr>
          <w:p w:rsidR="334B500B" w:rsidP="25BB8AEC" w:rsidRDefault="334B500B" w14:paraId="506C8DE2" w14:textId="57597BBB">
            <w:pPr>
              <w:spacing w:after="0"/>
            </w:pPr>
            <w:r w:rsidR="334B500B">
              <w:rPr/>
              <w:t>PDF in Zip</w:t>
            </w:r>
          </w:p>
          <w:p w:rsidR="25BB8AEC" w:rsidP="25BB8AEC" w:rsidRDefault="25BB8AEC" w14:paraId="3A287E48" w14:textId="200711F9">
            <w:pPr>
              <w:spacing w:after="0"/>
            </w:pPr>
          </w:p>
          <w:p w:rsidR="54C03900" w:rsidP="54C03900" w:rsidRDefault="54C03900" w14:paraId="5947789C" w14:textId="49C44CDE"/>
        </w:tc>
      </w:tr>
      <w:tr w:rsidR="54C03900" w:rsidTr="25BB8AEC" w14:paraId="22FED4A6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54C03900" w:rsidP="54C03900" w:rsidRDefault="54C03900" w14:paraId="2CFBC90A" w14:textId="1844B17D">
            <w:pPr>
              <w:rPr>
                <w:b/>
                <w:bCs/>
              </w:rPr>
            </w:pPr>
          </w:p>
        </w:tc>
        <w:tc>
          <w:tcPr>
            <w:tcW w:w="1530" w:type="dxa"/>
            <w:tcMar/>
            <w:vAlign w:val="center"/>
          </w:tcPr>
          <w:p w:rsidR="54C03900" w:rsidP="54C03900" w:rsidRDefault="54C03900" w14:paraId="77B850B5" w14:textId="37906F05">
            <w:pPr>
              <w:rPr>
                <w:rFonts w:ascii="Aptos" w:hAnsi="Aptos" w:eastAsia="Aptos" w:cs="Aptos"/>
              </w:rPr>
            </w:pPr>
            <w:r w:rsidRPr="25BB8AEC" w:rsidR="220611D6">
              <w:rPr>
                <w:rFonts w:ascii="Aptos" w:hAnsi="Aptos" w:eastAsia="Aptos" w:cs="Aptos"/>
              </w:rPr>
              <w:t>10.</w:t>
            </w:r>
            <w:r w:rsidRPr="25BB8AEC" w:rsidR="40C84F16">
              <w:rPr>
                <w:rFonts w:ascii="Aptos" w:hAnsi="Aptos" w:eastAsia="Aptos" w:cs="Aptos"/>
              </w:rPr>
              <w:t>Sales Strategy Playbook</w:t>
            </w:r>
          </w:p>
        </w:tc>
        <w:tc>
          <w:tcPr>
            <w:tcW w:w="2828" w:type="dxa"/>
            <w:tcMar/>
            <w:vAlign w:val="center"/>
          </w:tcPr>
          <w:p w:rsidR="4B1F03A7" w:rsidRDefault="4B1F03A7" w14:paraId="57126695" w14:textId="2A302ED9">
            <w:r w:rsidRPr="54C03900">
              <w:rPr>
                <w:rFonts w:ascii="Aptos" w:hAnsi="Aptos" w:eastAsia="Aptos" w:cs="Aptos"/>
              </w:rPr>
              <w:t>Targeted approach for engaging current clients and new prospects.</w:t>
            </w:r>
          </w:p>
        </w:tc>
        <w:tc>
          <w:tcPr>
            <w:tcW w:w="3540" w:type="dxa"/>
            <w:tcMar/>
            <w:vAlign w:val="center"/>
          </w:tcPr>
          <w:p w:rsidR="54C03900" w:rsidP="54C03900" w:rsidRDefault="54C03900" w14:paraId="669250D8" w14:textId="73365D57">
            <w:pPr>
              <w:rPr>
                <w:rFonts w:ascii="Aptos" w:hAnsi="Aptos" w:eastAsia="Aptos" w:cs="Aptos"/>
              </w:rPr>
            </w:pPr>
            <w:r w:rsidRPr="54C03900">
              <w:rPr>
                <w:rFonts w:ascii="Aptos" w:hAnsi="Aptos" w:eastAsia="Aptos" w:cs="Aptos"/>
              </w:rPr>
              <w:t>Your 30-day campaign is only as good as your outreach</w:t>
            </w:r>
            <w:r w:rsidRPr="54C03900" w:rsidR="7CD35159">
              <w:rPr>
                <w:rFonts w:ascii="Aptos" w:hAnsi="Aptos" w:eastAsia="Aptos" w:cs="Aptos"/>
              </w:rPr>
              <w:t>.</w:t>
            </w:r>
          </w:p>
        </w:tc>
        <w:tc>
          <w:tcPr>
            <w:tcW w:w="1392" w:type="dxa"/>
            <w:tcMar/>
            <w:vAlign w:val="center"/>
          </w:tcPr>
          <w:p w:rsidR="568A1B35" w:rsidP="25BB8AEC" w:rsidRDefault="568A1B35" w14:paraId="41A5A74C" w14:textId="57597BBB">
            <w:pPr>
              <w:spacing w:after="0"/>
            </w:pPr>
            <w:r w:rsidR="568A1B35">
              <w:rPr/>
              <w:t>PDF in Zip</w:t>
            </w:r>
          </w:p>
          <w:p w:rsidR="25BB8AEC" w:rsidP="25BB8AEC" w:rsidRDefault="25BB8AEC" w14:paraId="1D37667D" w14:textId="1E09AE52">
            <w:pPr>
              <w:spacing w:after="0"/>
            </w:pPr>
          </w:p>
          <w:p w:rsidR="54C03900" w:rsidP="54C03900" w:rsidRDefault="54C03900" w14:paraId="7F206316" w14:textId="6EBD4BD2"/>
        </w:tc>
      </w:tr>
      <w:tr w:rsidR="4C034BC0" w:rsidTr="25BB8AEC" w14:paraId="5E4961C7" w14:textId="77777777">
        <w:trPr>
          <w:trHeight w:val="300"/>
        </w:trPr>
        <w:tc>
          <w:tcPr>
            <w:tcW w:w="1620" w:type="dxa"/>
            <w:tcMar/>
            <w:vAlign w:val="center"/>
          </w:tcPr>
          <w:p w:rsidR="4C034BC0" w:rsidP="4C034BC0" w:rsidRDefault="4C034BC0" w14:paraId="3EA20279" w14:textId="46CA8A4C">
            <w:pPr>
              <w:rPr>
                <w:b/>
                <w:bCs/>
              </w:rPr>
            </w:pPr>
          </w:p>
        </w:tc>
        <w:tc>
          <w:tcPr>
            <w:tcW w:w="1530" w:type="dxa"/>
            <w:tcMar/>
            <w:vAlign w:val="center"/>
          </w:tcPr>
          <w:p w:rsidR="067DCFE1" w:rsidP="4C034BC0" w:rsidRDefault="067DCFE1" w14:paraId="2139881D" w14:textId="1587A23A">
            <w:pPr>
              <w:rPr>
                <w:rFonts w:ascii="Aptos" w:hAnsi="Aptos" w:eastAsia="Aptos" w:cs="Aptos"/>
              </w:rPr>
            </w:pPr>
            <w:r w:rsidRPr="25BB8AEC" w:rsidR="0D7CA88E">
              <w:rPr>
                <w:rFonts w:ascii="Aptos" w:hAnsi="Aptos" w:eastAsia="Aptos" w:cs="Aptos"/>
              </w:rPr>
              <w:t>11.</w:t>
            </w:r>
            <w:r w:rsidRPr="25BB8AEC" w:rsidR="6C8BAC65">
              <w:rPr>
                <w:rFonts w:ascii="Aptos" w:hAnsi="Aptos" w:eastAsia="Aptos" w:cs="Aptos"/>
              </w:rPr>
              <w:t>Pricing Options Guide</w:t>
            </w:r>
          </w:p>
        </w:tc>
        <w:tc>
          <w:tcPr>
            <w:tcW w:w="2828" w:type="dxa"/>
            <w:tcMar/>
            <w:vAlign w:val="center"/>
          </w:tcPr>
          <w:p w:rsidR="33C51A52" w:rsidRDefault="33C51A52" w14:paraId="0F20662A" w14:textId="4F426FB2">
            <w:r w:rsidRPr="4C034BC0">
              <w:rPr>
                <w:rFonts w:ascii="Aptos" w:hAnsi="Aptos" w:eastAsia="Aptos" w:cs="Aptos"/>
              </w:rPr>
              <w:t>Flexible ways to package Entra Backup without fixed pricing.</w:t>
            </w:r>
          </w:p>
        </w:tc>
        <w:tc>
          <w:tcPr>
            <w:tcW w:w="3540" w:type="dxa"/>
            <w:tcMar/>
            <w:vAlign w:val="center"/>
          </w:tcPr>
          <w:p w:rsidR="33C51A52" w:rsidRDefault="33C51A52" w14:paraId="1E875AF2" w14:textId="4E878AB5">
            <w:r w:rsidRPr="4C034BC0">
              <w:rPr>
                <w:rFonts w:ascii="Aptos" w:hAnsi="Aptos" w:eastAsia="Aptos" w:cs="Aptos"/>
              </w:rPr>
              <w:t>Help MSPs position and sell it in a way that fits their service model.</w:t>
            </w:r>
          </w:p>
        </w:tc>
        <w:tc>
          <w:tcPr>
            <w:tcW w:w="1392" w:type="dxa"/>
            <w:tcMar/>
            <w:vAlign w:val="center"/>
          </w:tcPr>
          <w:p w:rsidR="4CAEE20F" w:rsidP="25BB8AEC" w:rsidRDefault="4CAEE20F" w14:paraId="3C1DAA29" w14:textId="5E1BA767">
            <w:pPr>
              <w:spacing w:after="0"/>
            </w:pPr>
            <w:r w:rsidR="4CAEE20F">
              <w:rPr/>
              <w:t>PDF in Zip</w:t>
            </w:r>
          </w:p>
          <w:p w:rsidR="25BB8AEC" w:rsidP="25BB8AEC" w:rsidRDefault="25BB8AEC" w14:paraId="1772D60B" w14:textId="157F60AB">
            <w:pPr>
              <w:spacing w:after="0"/>
            </w:pPr>
          </w:p>
          <w:p w:rsidR="4C034BC0" w:rsidP="4C034BC0" w:rsidRDefault="4C034BC0" w14:paraId="52539FDA" w14:textId="731EC952"/>
        </w:tc>
      </w:tr>
    </w:tbl>
    <w:p w:rsidR="25BB8AEC" w:rsidP="25BB8AEC" w:rsidRDefault="25BB8AEC" w14:paraId="2B8A7306" w14:textId="061F75AA">
      <w:pPr>
        <w:pStyle w:val="Heading2"/>
        <w:rPr>
          <w:rFonts w:ascii="Segoe UI" w:hAnsi="Segoe UI" w:eastAsia="Segoe UI" w:cs="Segoe UI"/>
          <w:b w:val="1"/>
          <w:bCs w:val="1"/>
          <w:sz w:val="36"/>
          <w:szCs w:val="36"/>
        </w:rPr>
      </w:pPr>
    </w:p>
    <w:p w:rsidR="368DE388" w:rsidP="54C03900" w:rsidRDefault="368DE388" w14:paraId="237D1FBC" w14:textId="258100DA">
      <w:pPr>
        <w:pStyle w:val="Heading2"/>
        <w:rPr>
          <w:rFonts w:ascii="Segoe UI" w:hAnsi="Segoe UI" w:eastAsia="Segoe UI" w:cs="Segoe UI"/>
          <w:b/>
          <w:bCs/>
          <w:color w:val="323130"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36"/>
          <w:szCs w:val="36"/>
        </w:rPr>
        <w:t>About Dropsuite</w:t>
      </w:r>
    </w:p>
    <w:p w:rsidR="368DE388" w:rsidP="54C03900" w:rsidRDefault="368DE388" w14:paraId="02E95D80" w14:textId="2519737F">
      <w:pPr>
        <w:spacing w:before="240" w:after="240"/>
      </w:pPr>
      <w:r w:rsidRPr="7B6128FC" w:rsidR="368DE388">
        <w:rPr>
          <w:rFonts w:ascii="Segoe UI" w:hAnsi="Segoe UI" w:eastAsia="Segoe UI" w:cs="Segoe UI"/>
          <w:b w:val="1"/>
          <w:bCs w:val="1"/>
          <w:sz w:val="27"/>
          <w:szCs w:val="27"/>
        </w:rPr>
        <w:t>Dropsuite is a trusted global provider of cloud backup, archiving, and identity protection solutions built for Managed Service Providers (MSPs).</w:t>
      </w:r>
      <w:r w:rsidRPr="7B6128FC" w:rsidR="368DE388">
        <w:rPr>
          <w:rFonts w:ascii="Segoe UI" w:hAnsi="Segoe UI" w:eastAsia="Segoe UI" w:cs="Segoe UI"/>
          <w:sz w:val="27"/>
          <w:szCs w:val="27"/>
        </w:rPr>
        <w:t xml:space="preserve"> We help MSPs secure critical client data across Microsoft 365, Google Workspace, QuickBooks Online, and Microsoft Entra ID.</w:t>
      </w:r>
    </w:p>
    <w:p w:rsidR="368DE388" w:rsidP="54C03900" w:rsidRDefault="368DE388" w14:paraId="1D66C4F0" w14:textId="5D9445A1">
      <w:pPr>
        <w:spacing w:before="240" w:after="240"/>
      </w:pPr>
      <w:r w:rsidRPr="54C03900">
        <w:rPr>
          <w:rFonts w:ascii="Segoe UI" w:hAnsi="Segoe UI" w:eastAsia="Segoe UI" w:cs="Segoe UI"/>
          <w:sz w:val="27"/>
          <w:szCs w:val="27"/>
        </w:rPr>
        <w:t xml:space="preserve">With Dropsuite, MSPs can deliver complete data resilience—protecting </w:t>
      </w:r>
      <w:r w:rsidRPr="54C03900">
        <w:rPr>
          <w:rFonts w:ascii="Segoe UI" w:hAnsi="Segoe UI" w:eastAsia="Segoe UI" w:cs="Segoe UI"/>
          <w:b/>
          <w:bCs/>
          <w:sz w:val="27"/>
          <w:szCs w:val="27"/>
        </w:rPr>
        <w:t>email, files, and identity</w:t>
      </w:r>
      <w:r w:rsidRPr="54C03900">
        <w:rPr>
          <w:rFonts w:ascii="Segoe UI" w:hAnsi="Segoe UI" w:eastAsia="Segoe UI" w:cs="Segoe UI"/>
          <w:sz w:val="27"/>
          <w:szCs w:val="27"/>
        </w:rPr>
        <w:t>—through reliable backups, powerful restore tools, and scalable archiving. Whether you're strengthening security, supporting compliance, or ensuring recoverability, Dropsuite helps you safeguard what Microsoft doesn’t.</w:t>
      </w:r>
    </w:p>
    <w:p w:rsidR="368DE388" w:rsidP="54C03900" w:rsidRDefault="368DE388" w14:paraId="299F464B" w14:textId="475B33E6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🧩 Complete Your Security Offering</w:t>
      </w:r>
    </w:p>
    <w:p w:rsidR="368DE388" w:rsidP="54C03900" w:rsidRDefault="368DE388" w14:paraId="3261E4BA" w14:textId="5D563680">
      <w:pPr>
        <w:pStyle w:val="ListParagraph"/>
        <w:numPr>
          <w:ilvl w:val="0"/>
          <w:numId w:val="2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hyperlink r:id="rId11">
        <w:r w:rsidRPr="54C03900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Backup</w:t>
        </w:r>
      </w:hyperlink>
      <w:r w:rsidRPr="54C03900">
        <w:rPr>
          <w:rFonts w:ascii="Segoe UI" w:hAnsi="Segoe UI" w:eastAsia="Segoe UI" w:cs="Segoe UI"/>
          <w:sz w:val="27"/>
          <w:szCs w:val="27"/>
        </w:rPr>
        <w:t xml:space="preserve"> Microsoft 365, Google Workspace</w:t>
      </w:r>
      <w:r w:rsidRPr="54C03900" w:rsidR="523B2DCA">
        <w:rPr>
          <w:rFonts w:ascii="Segoe UI" w:hAnsi="Segoe UI" w:eastAsia="Segoe UI" w:cs="Segoe UI"/>
          <w:sz w:val="27"/>
          <w:szCs w:val="27"/>
        </w:rPr>
        <w:t xml:space="preserve"> and beyond</w:t>
      </w:r>
    </w:p>
    <w:p w:rsidR="368DE388" w:rsidP="54C03900" w:rsidRDefault="368DE388" w14:paraId="7BF67008" w14:textId="78235A2E">
      <w:pPr>
        <w:pStyle w:val="ListParagraph"/>
        <w:numPr>
          <w:ilvl w:val="0"/>
          <w:numId w:val="2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hyperlink r:id="rId12">
        <w:r w:rsidRPr="54C03900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Archive</w:t>
        </w:r>
      </w:hyperlink>
      <w:r w:rsidRPr="54C03900">
        <w:rPr>
          <w:rFonts w:ascii="Segoe UI" w:hAnsi="Segoe UI" w:eastAsia="Segoe UI" w:cs="Segoe UI"/>
          <w:sz w:val="27"/>
          <w:szCs w:val="27"/>
        </w:rPr>
        <w:t xml:space="preserve"> business-critical communications for long-term compliance</w:t>
      </w:r>
    </w:p>
    <w:p w:rsidR="368DE388" w:rsidP="54C03900" w:rsidRDefault="368DE388" w14:paraId="76FDF2A3" w14:textId="2A921CEC">
      <w:pPr>
        <w:pStyle w:val="ListParagraph"/>
        <w:numPr>
          <w:ilvl w:val="0"/>
          <w:numId w:val="2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hyperlink r:id="rId13">
        <w:r w:rsidRPr="54C03900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Protect</w:t>
        </w:r>
      </w:hyperlink>
      <w:r w:rsidRPr="54C03900">
        <w:rPr>
          <w:rFonts w:ascii="Segoe UI" w:hAnsi="Segoe UI" w:eastAsia="Segoe UI" w:cs="Segoe UI"/>
          <w:sz w:val="27"/>
          <w:szCs w:val="27"/>
        </w:rPr>
        <w:t xml:space="preserve"> Microsoft Entra ID to prevent identity-related downtime</w:t>
      </w:r>
    </w:p>
    <w:p w:rsidR="0EDA29A2" w:rsidP="54C03900" w:rsidRDefault="0EDA29A2" w14:paraId="5626A2D3" w14:textId="594D5457">
      <w:pPr>
        <w:pStyle w:val="ListParagraph"/>
        <w:numPr>
          <w:ilvl w:val="0"/>
          <w:numId w:val="2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hyperlink r:id="R78c2061dae8d4e52">
        <w:r w:rsidRPr="25BB8AEC" w:rsidR="0EDA29A2">
          <w:rPr>
            <w:rStyle w:val="Hyperlink"/>
            <w:b w:val="1"/>
            <w:bCs w:val="1"/>
            <w:sz w:val="27"/>
            <w:szCs w:val="27"/>
          </w:rPr>
          <w:t>Integrate</w:t>
        </w:r>
      </w:hyperlink>
      <w:r w:rsidRPr="25BB8AEC" w:rsidR="0EDA29A2">
        <w:rPr>
          <w:b w:val="1"/>
          <w:bCs w:val="1"/>
          <w:sz w:val="27"/>
          <w:szCs w:val="27"/>
        </w:rPr>
        <w:t xml:space="preserve"> </w:t>
      </w:r>
      <w:r w:rsidRPr="25BB8AEC" w:rsidR="0EDA29A2">
        <w:rPr>
          <w:sz w:val="27"/>
          <w:szCs w:val="27"/>
        </w:rPr>
        <w:t>with leading PSA platforms for streamlined backup management</w:t>
      </w:r>
    </w:p>
    <w:p w:rsidR="25BB8AEC" w:rsidP="25BB8AEC" w:rsidRDefault="25BB8AEC" w14:paraId="5036E474" w14:textId="0FE8105F">
      <w:pPr>
        <w:pStyle w:val="Heading3"/>
        <w:spacing w:before="281" w:after="281"/>
        <w:rPr>
          <w:rFonts w:ascii="Segoe UI" w:hAnsi="Segoe UI" w:eastAsia="Segoe UI" w:cs="Segoe UI"/>
          <w:b w:val="1"/>
          <w:bCs w:val="1"/>
        </w:rPr>
      </w:pPr>
    </w:p>
    <w:p w:rsidR="25BB8AEC" w:rsidP="25BB8AEC" w:rsidRDefault="25BB8AEC" w14:paraId="65326D72" w14:textId="7FCA5796">
      <w:pPr>
        <w:pStyle w:val="Heading3"/>
        <w:spacing w:before="281" w:after="281"/>
        <w:rPr>
          <w:rFonts w:ascii="Segoe UI" w:hAnsi="Segoe UI" w:eastAsia="Segoe UI" w:cs="Segoe UI"/>
          <w:b w:val="1"/>
          <w:bCs w:val="1"/>
        </w:rPr>
      </w:pPr>
    </w:p>
    <w:p w:rsidR="368DE388" w:rsidP="54C03900" w:rsidRDefault="368DE388" w14:paraId="593AA8D4" w14:textId="5330B6D7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🤝 Need Help Switching Vendors?</w:t>
      </w:r>
    </w:p>
    <w:p w:rsidR="368DE388" w:rsidP="54C03900" w:rsidRDefault="368DE388" w14:paraId="1121DDD8" w14:textId="5CECEA48">
      <w:pPr>
        <w:spacing w:before="240" w:after="240"/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 xml:space="preserve">Dropsuite </w:t>
      </w:r>
      <w:hyperlink r:id="rId15">
        <w:r w:rsidRPr="54C03900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Partner Services</w:t>
        </w:r>
      </w:hyperlink>
      <w:r w:rsidRPr="54C03900">
        <w:rPr>
          <w:rFonts w:ascii="Segoe UI" w:hAnsi="Segoe UI" w:eastAsia="Segoe UI" w:cs="Segoe UI"/>
          <w:sz w:val="27"/>
          <w:szCs w:val="27"/>
        </w:rPr>
        <w:t xml:space="preserve"> makes migrations seamless—with white-glove onboarding, data integrity assurance, and no disruption to your clients.</w:t>
      </w:r>
    </w:p>
    <w:p w:rsidR="368DE388" w:rsidP="54C03900" w:rsidRDefault="368DE388" w14:paraId="2C6DD853" w14:textId="0AE9C914">
      <w:pPr>
        <w:pStyle w:val="Heading3"/>
        <w:spacing w:before="281" w:after="281"/>
      </w:pPr>
      <w:r w:rsidRPr="54C03900">
        <w:rPr>
          <w:rFonts w:ascii="Segoe UI" w:hAnsi="Segoe UI" w:eastAsia="Segoe UI" w:cs="Segoe UI"/>
          <w:b/>
          <w:bCs/>
        </w:rPr>
        <w:t>💬 Why Partners Trust Dropsuite</w:t>
      </w:r>
    </w:p>
    <w:p w:rsidR="368DE388" w:rsidP="54C03900" w:rsidRDefault="368DE388" w14:paraId="753703A2" w14:textId="44318A1B">
      <w:pPr>
        <w:pStyle w:val="ListParagraph"/>
        <w:numPr>
          <w:ilvl w:val="0"/>
          <w:numId w:val="1"/>
        </w:numPr>
        <w:spacing w:before="240" w:after="240"/>
        <w:rPr>
          <w:rFonts w:ascii="Segoe UI" w:hAnsi="Segoe UI" w:eastAsia="Segoe UI" w:cs="Segoe UI"/>
          <w:b/>
          <w:bCs/>
          <w:sz w:val="27"/>
          <w:szCs w:val="27"/>
        </w:rPr>
      </w:pPr>
      <w:r w:rsidRPr="54C03900">
        <w:rPr>
          <w:rFonts w:ascii="Segoe UI" w:hAnsi="Segoe UI" w:eastAsia="Segoe UI" w:cs="Segoe UI"/>
          <w:b/>
          <w:bCs/>
          <w:sz w:val="27"/>
          <w:szCs w:val="27"/>
        </w:rPr>
        <w:t>99% Customer Satisfaction</w:t>
      </w:r>
    </w:p>
    <w:p w:rsidR="368DE388" w:rsidP="54C03900" w:rsidRDefault="368DE388" w14:paraId="54E4DD0E" w14:textId="482B3C39">
      <w:pPr>
        <w:pStyle w:val="ListParagraph"/>
        <w:numPr>
          <w:ilvl w:val="0"/>
          <w:numId w:val="1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sz w:val="27"/>
          <w:szCs w:val="27"/>
        </w:rPr>
        <w:t>Transparent pricing with no long-term contracts</w:t>
      </w:r>
    </w:p>
    <w:p w:rsidR="00C979CF" w:rsidP="00C979CF" w:rsidRDefault="368DE388" w14:paraId="5C60F4EA" w14:textId="77777777">
      <w:pPr>
        <w:pStyle w:val="ListParagraph"/>
        <w:numPr>
          <w:ilvl w:val="0"/>
          <w:numId w:val="1"/>
        </w:numPr>
        <w:spacing w:before="240" w:after="240"/>
        <w:rPr>
          <w:rFonts w:ascii="Segoe UI" w:hAnsi="Segoe UI" w:eastAsia="Segoe UI" w:cs="Segoe UI"/>
          <w:sz w:val="27"/>
          <w:szCs w:val="27"/>
        </w:rPr>
      </w:pPr>
      <w:r w:rsidRPr="54C03900">
        <w:rPr>
          <w:rFonts w:ascii="Segoe UI" w:hAnsi="Segoe UI" w:eastAsia="Segoe UI" w:cs="Segoe UI"/>
          <w:sz w:val="27"/>
          <w:szCs w:val="27"/>
        </w:rPr>
        <w:t>Preferred by MSPs worldwide for reliability, simplicity, and support</w:t>
      </w:r>
    </w:p>
    <w:p w:rsidRPr="00C979CF" w:rsidR="368DE388" w:rsidP="00C979CF" w:rsidRDefault="00C979CF" w14:paraId="5AA5FEC5" w14:textId="6FE07E15">
      <w:pPr>
        <w:spacing w:before="240" w:after="240"/>
        <w:rPr>
          <w:rFonts w:ascii="Segoe UI" w:hAnsi="Segoe UI" w:eastAsia="Segoe UI" w:cs="Segoe UI"/>
          <w:sz w:val="27"/>
          <w:szCs w:val="27"/>
        </w:rPr>
      </w:pPr>
      <w:r>
        <w:rPr>
          <w:rFonts w:ascii="Segoe UI Emoji" w:hAnsi="Segoe UI Emoji" w:eastAsia="Segoe UI" w:cs="Segoe UI Emoji"/>
          <w:sz w:val="27"/>
          <w:szCs w:val="27"/>
        </w:rPr>
        <w:br/>
      </w:r>
      <w:r w:rsidRPr="00C979CF" w:rsidR="368DE388">
        <w:rPr>
          <w:rFonts w:ascii="Segoe UI Emoji" w:hAnsi="Segoe UI Emoji" w:eastAsia="Segoe UI" w:cs="Segoe UI Emoji"/>
          <w:sz w:val="27"/>
          <w:szCs w:val="27"/>
        </w:rPr>
        <w:t>👉</w:t>
      </w:r>
      <w:r w:rsidRPr="00C979CF" w:rsidR="368DE388">
        <w:rPr>
          <w:rFonts w:ascii="Segoe UI" w:hAnsi="Segoe UI" w:eastAsia="Segoe UI" w:cs="Segoe UI"/>
          <w:sz w:val="27"/>
          <w:szCs w:val="27"/>
        </w:rPr>
        <w:t xml:space="preserve"> </w:t>
      </w:r>
      <w:r w:rsidRPr="00C979CF" w:rsidR="368DE388">
        <w:rPr>
          <w:rFonts w:ascii="Segoe UI" w:hAnsi="Segoe UI" w:eastAsia="Segoe UI" w:cs="Segoe UI"/>
          <w:b/>
          <w:bCs/>
          <w:sz w:val="27"/>
          <w:szCs w:val="27"/>
        </w:rPr>
        <w:t>Ready to deliver end-to-end data protection for your clients?</w:t>
      </w:r>
      <w:r w:rsidRPr="00C979CF" w:rsidR="00783300">
        <w:rPr>
          <w:rFonts w:ascii="Segoe UI" w:hAnsi="Segoe UI" w:eastAsia="Segoe UI" w:cs="Segoe UI"/>
          <w:b/>
          <w:bCs/>
          <w:sz w:val="27"/>
          <w:szCs w:val="27"/>
        </w:rPr>
        <w:br/>
      </w:r>
      <w:r w:rsidRPr="00C979CF" w:rsidR="368DE388">
        <w:rPr>
          <w:rFonts w:ascii="Segoe UI" w:hAnsi="Segoe UI" w:eastAsia="Segoe UI" w:cs="Segoe UI"/>
          <w:sz w:val="27"/>
          <w:szCs w:val="27"/>
        </w:rPr>
        <w:t xml:space="preserve">Learn </w:t>
      </w:r>
      <w:r w:rsidRPr="00C979CF" w:rsidR="00631F14">
        <w:rPr>
          <w:rFonts w:ascii="Segoe UI" w:hAnsi="Segoe UI" w:eastAsia="Segoe UI" w:cs="Segoe UI"/>
          <w:sz w:val="27"/>
          <w:szCs w:val="27"/>
        </w:rPr>
        <w:t>M</w:t>
      </w:r>
      <w:r w:rsidRPr="00C979CF" w:rsidR="368DE388">
        <w:rPr>
          <w:rFonts w:ascii="Segoe UI" w:hAnsi="Segoe UI" w:eastAsia="Segoe UI" w:cs="Segoe UI"/>
          <w:sz w:val="27"/>
          <w:szCs w:val="27"/>
        </w:rPr>
        <w:t xml:space="preserve">ore or </w:t>
      </w:r>
      <w:hyperlink w:history="1" r:id="rId16">
        <w:r w:rsidRPr="00C979CF" w:rsidR="00631F14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T</w:t>
        </w:r>
        <w:r w:rsidRPr="00C979CF" w:rsidR="368DE388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 xml:space="preserve">ry Dropsuite </w:t>
        </w:r>
        <w:r w:rsidRPr="00C979CF" w:rsidR="00631F14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F</w:t>
        </w:r>
        <w:r w:rsidRPr="00C979CF" w:rsidR="368DE388">
          <w:rPr>
            <w:rStyle w:val="Hyperlink"/>
            <w:rFonts w:ascii="Segoe UI" w:hAnsi="Segoe UI" w:eastAsia="Segoe UI" w:cs="Segoe UI"/>
            <w:b/>
            <w:bCs/>
            <w:sz w:val="27"/>
            <w:szCs w:val="27"/>
          </w:rPr>
          <w:t>ree</w:t>
        </w:r>
      </w:hyperlink>
      <w:r w:rsidRPr="00C979CF" w:rsidR="368DE388">
        <w:rPr>
          <w:rFonts w:ascii="Segoe UI" w:hAnsi="Segoe UI" w:eastAsia="Segoe UI" w:cs="Segoe UI"/>
          <w:b/>
          <w:bCs/>
          <w:sz w:val="27"/>
          <w:szCs w:val="27"/>
        </w:rPr>
        <w:t xml:space="preserve"> with a Not-For-Resale license</w:t>
      </w:r>
      <w:r w:rsidRPr="00C979CF" w:rsidR="368DE388">
        <w:rPr>
          <w:rFonts w:ascii="Segoe UI" w:hAnsi="Segoe UI" w:eastAsia="Segoe UI" w:cs="Segoe UI"/>
          <w:sz w:val="27"/>
          <w:szCs w:val="27"/>
        </w:rPr>
        <w:t xml:space="preserve"> at </w:t>
      </w:r>
      <w:hyperlink r:id="rId17">
        <w:r w:rsidRPr="00C979CF" w:rsidR="368DE388">
          <w:rPr>
            <w:rStyle w:val="Hyperlink"/>
            <w:rFonts w:ascii="Segoe UI" w:hAnsi="Segoe UI" w:eastAsia="Segoe UI" w:cs="Segoe UI"/>
            <w:sz w:val="27"/>
            <w:szCs w:val="27"/>
          </w:rPr>
          <w:t>www.dropsuite.com</w:t>
        </w:r>
      </w:hyperlink>
    </w:p>
    <w:sectPr w:rsidRPr="00C979CF" w:rsidR="368DE388">
      <w:headerReference w:type="default" r:id="rId18"/>
      <w:footerReference w:type="default" r:id="rId19"/>
      <w:pgSz w:w="12240" w:h="15840" w:orient="portrait"/>
      <w:pgMar w:top="720" w:right="720" w:bottom="720" w:left="720" w:header="720" w:footer="720" w:gutter="0"/>
      <w:cols w:space="720"/>
      <w:docGrid w:linePitch="360"/>
      <w:titlePg w:val="1"/>
      <w:headerReference w:type="first" r:id="R6bb48bf4deff420f"/>
      <w:footerReference w:type="first" r:id="R05f193e4b5fe4bc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6F6" w:rsidP="00117924" w:rsidRDefault="007A76F6" w14:paraId="7454A48A" w14:textId="77777777">
      <w:pPr>
        <w:spacing w:after="0" w:line="240" w:lineRule="auto"/>
      </w:pPr>
      <w:r>
        <w:separator/>
      </w:r>
    </w:p>
  </w:endnote>
  <w:endnote w:type="continuationSeparator" w:id="0">
    <w:p w:rsidR="007A76F6" w:rsidP="00117924" w:rsidRDefault="007A76F6" w14:paraId="2667C6EB" w14:textId="77777777">
      <w:pPr>
        <w:spacing w:after="0" w:line="240" w:lineRule="auto"/>
      </w:pPr>
      <w:r>
        <w:continuationSeparator/>
      </w:r>
    </w:p>
  </w:endnote>
  <w:endnote w:type="continuationNotice" w:id="1">
    <w:p w:rsidR="007A76F6" w:rsidRDefault="007A76F6" w14:paraId="1A5827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2055"/>
      <w:gridCol w:w="5145"/>
    </w:tblGrid>
    <w:tr w:rsidR="53582BBC" w:rsidTr="499C1553" w14:paraId="7D74B92A" w14:textId="77777777">
      <w:trPr>
        <w:trHeight w:val="525"/>
      </w:trPr>
      <w:tc>
        <w:tcPr>
          <w:tcW w:w="3600" w:type="dxa"/>
        </w:tcPr>
        <w:p w:rsidR="53582BBC" w:rsidP="53582BBC" w:rsidRDefault="499C1553" w14:paraId="5CD4DB63" w14:textId="1143254A">
          <w:pPr>
            <w:ind w:left="-115"/>
          </w:pPr>
          <w:r>
            <w:t>`</w:t>
          </w:r>
          <w:r>
            <w:rPr>
              <w:noProof/>
            </w:rPr>
            <w:drawing>
              <wp:inline distT="0" distB="0" distL="0" distR="0" wp14:anchorId="09990D32" wp14:editId="7FAD8395">
                <wp:extent cx="961717" cy="285944"/>
                <wp:effectExtent l="0" t="0" r="0" b="7620"/>
                <wp:docPr id="2085852413" name="Picture 6" descr="A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717" cy="285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5" w:type="dxa"/>
        </w:tcPr>
        <w:p w:rsidR="53582BBC" w:rsidP="53582BBC" w:rsidRDefault="53582BBC" w14:paraId="34AC9175" w14:textId="08B31202">
          <w:pPr>
            <w:jc w:val="center"/>
          </w:pPr>
        </w:p>
      </w:tc>
      <w:tc>
        <w:tcPr>
          <w:tcW w:w="5145" w:type="dxa"/>
        </w:tcPr>
        <w:p w:rsidR="53582BBC" w:rsidP="53582BBC" w:rsidRDefault="25F6DA79" w14:paraId="7EBBE0FF" w14:textId="77E6C454">
          <w:pPr>
            <w:ind w:right="-115"/>
            <w:jc w:val="right"/>
            <w:rPr>
              <w:sz w:val="18"/>
              <w:szCs w:val="18"/>
            </w:rPr>
          </w:pPr>
          <w:r>
            <w:br/>
          </w:r>
          <w:r w:rsidRPr="25F6DA79">
            <w:rPr>
              <w:sz w:val="18"/>
              <w:szCs w:val="18"/>
            </w:rPr>
            <w:t xml:space="preserve">Start Your Free 60-Day Trial at Dropsuite.com </w:t>
          </w:r>
        </w:p>
      </w:tc>
    </w:tr>
  </w:tbl>
  <w:p w:rsidR="00117924" w:rsidRDefault="00117924" w14:paraId="443CAFFE" w14:textId="6EE10400"/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25BB8AEC" w:rsidTr="25BB8AEC" w14:paraId="1ACDAF8F">
      <w:trPr>
        <w:trHeight w:val="300"/>
      </w:trPr>
      <w:tc>
        <w:tcPr>
          <w:tcW w:w="3600" w:type="dxa"/>
          <w:tcMar/>
        </w:tcPr>
        <w:p w:rsidR="25BB8AEC" w:rsidP="25BB8AEC" w:rsidRDefault="25BB8AEC" w14:paraId="284C579C" w14:textId="6D20BBBF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25BB8AEC" w:rsidP="25BB8AEC" w:rsidRDefault="25BB8AEC" w14:paraId="5778929E" w14:textId="17E4D869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25BB8AEC" w:rsidP="25BB8AEC" w:rsidRDefault="25BB8AEC" w14:paraId="6E4579A3" w14:textId="0DA95A98">
          <w:pPr>
            <w:pStyle w:val="Header"/>
            <w:bidi w:val="0"/>
            <w:ind w:right="-115"/>
            <w:jc w:val="right"/>
          </w:pPr>
        </w:p>
      </w:tc>
    </w:tr>
  </w:tbl>
  <w:p w:rsidR="25BB8AEC" w:rsidP="25BB8AEC" w:rsidRDefault="25BB8AEC" w14:paraId="24B2EA47" w14:textId="0B8EEC4B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6F6" w:rsidP="00117924" w:rsidRDefault="007A76F6" w14:paraId="0AD8BE5B" w14:textId="77777777">
      <w:pPr>
        <w:spacing w:after="0" w:line="240" w:lineRule="auto"/>
      </w:pPr>
      <w:r>
        <w:separator/>
      </w:r>
    </w:p>
  </w:footnote>
  <w:footnote w:type="continuationSeparator" w:id="0">
    <w:p w:rsidR="007A76F6" w:rsidP="00117924" w:rsidRDefault="007A76F6" w14:paraId="275140CA" w14:textId="77777777">
      <w:pPr>
        <w:spacing w:after="0" w:line="240" w:lineRule="auto"/>
      </w:pPr>
      <w:r>
        <w:continuationSeparator/>
      </w:r>
    </w:p>
  </w:footnote>
  <w:footnote w:type="continuationNotice" w:id="1">
    <w:p w:rsidR="007A76F6" w:rsidRDefault="007A76F6" w14:paraId="7657599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3582BBC" w:rsidTr="53582BBC" w14:paraId="0D922D4F" w14:textId="77777777">
      <w:trPr>
        <w:trHeight w:val="300"/>
      </w:trPr>
      <w:tc>
        <w:tcPr>
          <w:tcW w:w="3600" w:type="dxa"/>
        </w:tcPr>
        <w:p w:rsidR="53582BBC" w:rsidP="53582BBC" w:rsidRDefault="53582BBC" w14:paraId="7C897EF8" w14:textId="46FF9F70">
          <w:pPr>
            <w:ind w:left="-115"/>
          </w:pPr>
        </w:p>
      </w:tc>
      <w:tc>
        <w:tcPr>
          <w:tcW w:w="3600" w:type="dxa"/>
        </w:tcPr>
        <w:p w:rsidR="53582BBC" w:rsidP="53582BBC" w:rsidRDefault="53582BBC" w14:paraId="17B38649" w14:textId="4227AE41">
          <w:pPr>
            <w:jc w:val="center"/>
          </w:pPr>
        </w:p>
      </w:tc>
      <w:tc>
        <w:tcPr>
          <w:tcW w:w="3600" w:type="dxa"/>
        </w:tcPr>
        <w:p w:rsidR="53582BBC" w:rsidP="53582BBC" w:rsidRDefault="53582BBC" w14:paraId="2CB05533" w14:textId="7AFC2042">
          <w:pPr>
            <w:ind w:right="-115"/>
            <w:jc w:val="right"/>
          </w:pPr>
        </w:p>
      </w:tc>
    </w:tr>
  </w:tbl>
  <w:p w:rsidR="00117924" w:rsidRDefault="00117924" w14:paraId="525990AB" w14:textId="783D74AE"/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25BB8AEC" w:rsidRDefault="25BB8AEC" w14:paraId="37A28782" w14:textId="33529A12">
    <w:r w:rsidR="25BB8AEC">
      <w:drawing>
        <wp:inline wp14:editId="2C1B9AFE" wp14:anchorId="027BE429">
          <wp:extent cx="6858000" cy="1352550"/>
          <wp:effectExtent l="0" t="0" r="0" b="0"/>
          <wp:docPr id="784213724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f65b1810d2624638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E72D"/>
    <w:multiLevelType w:val="hybridMultilevel"/>
    <w:tmpl w:val="9E2447D2"/>
    <w:lvl w:ilvl="0" w:tplc="92123E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F69A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3409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AC6A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DA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2E22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6ED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E73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26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92927B"/>
    <w:multiLevelType w:val="hybridMultilevel"/>
    <w:tmpl w:val="DEFAA2AC"/>
    <w:lvl w:ilvl="0" w:tplc="26F618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FCFB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1A5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7245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5EF1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C3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766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0AB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A28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A683B"/>
    <w:multiLevelType w:val="hybridMultilevel"/>
    <w:tmpl w:val="5ACA87EA"/>
    <w:lvl w:ilvl="0" w:tplc="A5BE1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F246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AEA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7E4D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229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602E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D4DA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872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F01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96F364"/>
    <w:multiLevelType w:val="hybridMultilevel"/>
    <w:tmpl w:val="D1205E90"/>
    <w:lvl w:ilvl="0" w:tplc="529A7652">
      <w:start w:val="1"/>
      <w:numFmt w:val="bullet"/>
      <w:lvlText w:val=""/>
      <w:lvlJc w:val="left"/>
      <w:pPr>
        <w:ind w:left="720" w:hanging="360"/>
      </w:pPr>
      <w:rPr>
        <w:rFonts w:hint="default" w:ascii="Arial,Sans-Serif" w:hAnsi="Arial,Sans-Serif"/>
      </w:rPr>
    </w:lvl>
    <w:lvl w:ilvl="1" w:tplc="BB52DF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A03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6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CD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7E2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FEF2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561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FC1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E1FB77"/>
    <w:multiLevelType w:val="hybridMultilevel"/>
    <w:tmpl w:val="C8A620BC"/>
    <w:lvl w:ilvl="0" w:tplc="369AFFEE">
      <w:start w:val="1"/>
      <w:numFmt w:val="decimal"/>
      <w:lvlText w:val="%1."/>
      <w:lvlJc w:val="left"/>
      <w:pPr>
        <w:ind w:left="720" w:hanging="360"/>
      </w:pPr>
    </w:lvl>
    <w:lvl w:ilvl="1" w:tplc="1178AF76">
      <w:start w:val="1"/>
      <w:numFmt w:val="lowerLetter"/>
      <w:lvlText w:val="%2."/>
      <w:lvlJc w:val="left"/>
      <w:pPr>
        <w:ind w:left="1440" w:hanging="360"/>
      </w:pPr>
    </w:lvl>
    <w:lvl w:ilvl="2" w:tplc="E6A26D70">
      <w:start w:val="1"/>
      <w:numFmt w:val="lowerRoman"/>
      <w:lvlText w:val="%3."/>
      <w:lvlJc w:val="right"/>
      <w:pPr>
        <w:ind w:left="2160" w:hanging="180"/>
      </w:pPr>
    </w:lvl>
    <w:lvl w:ilvl="3" w:tplc="D50E2A02">
      <w:start w:val="1"/>
      <w:numFmt w:val="decimal"/>
      <w:lvlText w:val="%4."/>
      <w:lvlJc w:val="left"/>
      <w:pPr>
        <w:ind w:left="2880" w:hanging="360"/>
      </w:pPr>
    </w:lvl>
    <w:lvl w:ilvl="4" w:tplc="E0FEEC20">
      <w:start w:val="1"/>
      <w:numFmt w:val="lowerLetter"/>
      <w:lvlText w:val="%5."/>
      <w:lvlJc w:val="left"/>
      <w:pPr>
        <w:ind w:left="3600" w:hanging="360"/>
      </w:pPr>
    </w:lvl>
    <w:lvl w:ilvl="5" w:tplc="23CE05EE">
      <w:start w:val="1"/>
      <w:numFmt w:val="lowerRoman"/>
      <w:lvlText w:val="%6."/>
      <w:lvlJc w:val="right"/>
      <w:pPr>
        <w:ind w:left="4320" w:hanging="180"/>
      </w:pPr>
    </w:lvl>
    <w:lvl w:ilvl="6" w:tplc="D45EB16A">
      <w:start w:val="1"/>
      <w:numFmt w:val="decimal"/>
      <w:lvlText w:val="%7."/>
      <w:lvlJc w:val="left"/>
      <w:pPr>
        <w:ind w:left="5040" w:hanging="360"/>
      </w:pPr>
    </w:lvl>
    <w:lvl w:ilvl="7" w:tplc="C4F475CC">
      <w:start w:val="1"/>
      <w:numFmt w:val="lowerLetter"/>
      <w:lvlText w:val="%8."/>
      <w:lvlJc w:val="left"/>
      <w:pPr>
        <w:ind w:left="5760" w:hanging="360"/>
      </w:pPr>
    </w:lvl>
    <w:lvl w:ilvl="8" w:tplc="ACC478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A7B6"/>
    <w:multiLevelType w:val="hybridMultilevel"/>
    <w:tmpl w:val="3996AA6E"/>
    <w:lvl w:ilvl="0" w:tplc="AB964B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340A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C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3478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ECFB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B2E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E0B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0EE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CCC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DCF4C0"/>
    <w:multiLevelType w:val="hybridMultilevel"/>
    <w:tmpl w:val="E4C60994"/>
    <w:lvl w:ilvl="0" w:tplc="BF4E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6061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A26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787F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AAD8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38A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68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5494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5AF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03495416">
    <w:abstractNumId w:val="1"/>
  </w:num>
  <w:num w:numId="2" w16cid:durableId="114103637">
    <w:abstractNumId w:val="2"/>
  </w:num>
  <w:num w:numId="3" w16cid:durableId="1364673928">
    <w:abstractNumId w:val="4"/>
  </w:num>
  <w:num w:numId="4" w16cid:durableId="94907204">
    <w:abstractNumId w:val="0"/>
  </w:num>
  <w:num w:numId="5" w16cid:durableId="1100447638">
    <w:abstractNumId w:val="6"/>
  </w:num>
  <w:num w:numId="6" w16cid:durableId="1030762121">
    <w:abstractNumId w:val="5"/>
  </w:num>
  <w:num w:numId="7" w16cid:durableId="179636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9CADE2"/>
    <w:rsid w:val="00037729"/>
    <w:rsid w:val="000546DA"/>
    <w:rsid w:val="00065565"/>
    <w:rsid w:val="000730C9"/>
    <w:rsid w:val="0007557B"/>
    <w:rsid w:val="001168D8"/>
    <w:rsid w:val="00117924"/>
    <w:rsid w:val="00147563"/>
    <w:rsid w:val="00170C47"/>
    <w:rsid w:val="001A69D7"/>
    <w:rsid w:val="00213F19"/>
    <w:rsid w:val="002201AC"/>
    <w:rsid w:val="00221130"/>
    <w:rsid w:val="00235370"/>
    <w:rsid w:val="0025358F"/>
    <w:rsid w:val="0026050B"/>
    <w:rsid w:val="00262704"/>
    <w:rsid w:val="00263E2F"/>
    <w:rsid w:val="002952C6"/>
    <w:rsid w:val="002A7A01"/>
    <w:rsid w:val="002B01E4"/>
    <w:rsid w:val="002B11FB"/>
    <w:rsid w:val="002C3ECA"/>
    <w:rsid w:val="002C72FB"/>
    <w:rsid w:val="002E01BE"/>
    <w:rsid w:val="0033290B"/>
    <w:rsid w:val="00347D60"/>
    <w:rsid w:val="003558C3"/>
    <w:rsid w:val="00374565"/>
    <w:rsid w:val="003750EF"/>
    <w:rsid w:val="003A0B4A"/>
    <w:rsid w:val="003B54AD"/>
    <w:rsid w:val="00453B0A"/>
    <w:rsid w:val="00455791"/>
    <w:rsid w:val="0047119F"/>
    <w:rsid w:val="004A0686"/>
    <w:rsid w:val="004A60D9"/>
    <w:rsid w:val="0051003A"/>
    <w:rsid w:val="00513C9E"/>
    <w:rsid w:val="00523156"/>
    <w:rsid w:val="0052643C"/>
    <w:rsid w:val="0053EACD"/>
    <w:rsid w:val="00555414"/>
    <w:rsid w:val="005F6930"/>
    <w:rsid w:val="00621E21"/>
    <w:rsid w:val="00625684"/>
    <w:rsid w:val="00631F14"/>
    <w:rsid w:val="00642285"/>
    <w:rsid w:val="0066671D"/>
    <w:rsid w:val="006B2933"/>
    <w:rsid w:val="006C13F5"/>
    <w:rsid w:val="006F3678"/>
    <w:rsid w:val="007471FA"/>
    <w:rsid w:val="00761255"/>
    <w:rsid w:val="00783300"/>
    <w:rsid w:val="00794971"/>
    <w:rsid w:val="007A76F6"/>
    <w:rsid w:val="007B5883"/>
    <w:rsid w:val="00820A9C"/>
    <w:rsid w:val="00823605"/>
    <w:rsid w:val="00825483"/>
    <w:rsid w:val="008A4466"/>
    <w:rsid w:val="008F171E"/>
    <w:rsid w:val="009C6515"/>
    <w:rsid w:val="00A03CBA"/>
    <w:rsid w:val="00AB302E"/>
    <w:rsid w:val="00AC6420"/>
    <w:rsid w:val="00AF6EC9"/>
    <w:rsid w:val="00B024C6"/>
    <w:rsid w:val="00B077C9"/>
    <w:rsid w:val="00B63E6B"/>
    <w:rsid w:val="00BF241D"/>
    <w:rsid w:val="00C70D0B"/>
    <w:rsid w:val="00C979CF"/>
    <w:rsid w:val="00CA79EA"/>
    <w:rsid w:val="00D37912"/>
    <w:rsid w:val="00D90331"/>
    <w:rsid w:val="00E325F5"/>
    <w:rsid w:val="00E47837"/>
    <w:rsid w:val="00EC4E95"/>
    <w:rsid w:val="00ED6C21"/>
    <w:rsid w:val="00F31FD7"/>
    <w:rsid w:val="00F33740"/>
    <w:rsid w:val="00F66549"/>
    <w:rsid w:val="00F73A90"/>
    <w:rsid w:val="00F91A86"/>
    <w:rsid w:val="00FC5231"/>
    <w:rsid w:val="00FC7A40"/>
    <w:rsid w:val="00FE03A6"/>
    <w:rsid w:val="00FF6736"/>
    <w:rsid w:val="012496C8"/>
    <w:rsid w:val="01CA857D"/>
    <w:rsid w:val="03CF0A24"/>
    <w:rsid w:val="04D8DDF5"/>
    <w:rsid w:val="067DCFE1"/>
    <w:rsid w:val="069DEBD0"/>
    <w:rsid w:val="08E1FAC6"/>
    <w:rsid w:val="096A8290"/>
    <w:rsid w:val="0D2E62A0"/>
    <w:rsid w:val="0D3258EB"/>
    <w:rsid w:val="0D763587"/>
    <w:rsid w:val="0D7CA88E"/>
    <w:rsid w:val="0D8FBF9B"/>
    <w:rsid w:val="0DBFE2AC"/>
    <w:rsid w:val="0EDA29A2"/>
    <w:rsid w:val="0EDF908E"/>
    <w:rsid w:val="0EF9712F"/>
    <w:rsid w:val="0F196FA5"/>
    <w:rsid w:val="0F3F7127"/>
    <w:rsid w:val="0F9258B6"/>
    <w:rsid w:val="0FFA6CD1"/>
    <w:rsid w:val="10DD4FD4"/>
    <w:rsid w:val="11040F0D"/>
    <w:rsid w:val="112323C1"/>
    <w:rsid w:val="122A98F0"/>
    <w:rsid w:val="14D449EB"/>
    <w:rsid w:val="14DE3ACF"/>
    <w:rsid w:val="15147B80"/>
    <w:rsid w:val="1722572A"/>
    <w:rsid w:val="17270260"/>
    <w:rsid w:val="1822B1B4"/>
    <w:rsid w:val="18989EC9"/>
    <w:rsid w:val="18B08B83"/>
    <w:rsid w:val="1A017D8A"/>
    <w:rsid w:val="1B3E19A7"/>
    <w:rsid w:val="1DD394C9"/>
    <w:rsid w:val="1E2CAA0A"/>
    <w:rsid w:val="1FC26987"/>
    <w:rsid w:val="202C19D7"/>
    <w:rsid w:val="206FC803"/>
    <w:rsid w:val="20E8A3A3"/>
    <w:rsid w:val="220611D6"/>
    <w:rsid w:val="24EDF2A8"/>
    <w:rsid w:val="253B41DB"/>
    <w:rsid w:val="25BB8AEC"/>
    <w:rsid w:val="25F6DA79"/>
    <w:rsid w:val="2684CA11"/>
    <w:rsid w:val="26D0A1B7"/>
    <w:rsid w:val="29A12746"/>
    <w:rsid w:val="29B7C974"/>
    <w:rsid w:val="29CFE570"/>
    <w:rsid w:val="2BDE1469"/>
    <w:rsid w:val="2BFF4204"/>
    <w:rsid w:val="2CB584C3"/>
    <w:rsid w:val="2CCBDC79"/>
    <w:rsid w:val="2DEF691A"/>
    <w:rsid w:val="2EB97411"/>
    <w:rsid w:val="312C00B9"/>
    <w:rsid w:val="32D70E5D"/>
    <w:rsid w:val="334B500B"/>
    <w:rsid w:val="33C51A52"/>
    <w:rsid w:val="347AA84E"/>
    <w:rsid w:val="349FCEA7"/>
    <w:rsid w:val="366A53D1"/>
    <w:rsid w:val="368DE388"/>
    <w:rsid w:val="37D5A9FB"/>
    <w:rsid w:val="37FD9170"/>
    <w:rsid w:val="38008549"/>
    <w:rsid w:val="386A9738"/>
    <w:rsid w:val="38DF6CBA"/>
    <w:rsid w:val="3CC24B6C"/>
    <w:rsid w:val="3CE29E86"/>
    <w:rsid w:val="3D1C9450"/>
    <w:rsid w:val="3D605ECD"/>
    <w:rsid w:val="3EB51CDC"/>
    <w:rsid w:val="3EC73C2B"/>
    <w:rsid w:val="3EFC1C98"/>
    <w:rsid w:val="3F3B50D5"/>
    <w:rsid w:val="402325F6"/>
    <w:rsid w:val="40657683"/>
    <w:rsid w:val="40C84F16"/>
    <w:rsid w:val="4288DD99"/>
    <w:rsid w:val="4291E540"/>
    <w:rsid w:val="42B1E05B"/>
    <w:rsid w:val="42EEEC1D"/>
    <w:rsid w:val="4541BDBA"/>
    <w:rsid w:val="46EA1ABB"/>
    <w:rsid w:val="474F301F"/>
    <w:rsid w:val="47D5979C"/>
    <w:rsid w:val="47DB1A29"/>
    <w:rsid w:val="499C1553"/>
    <w:rsid w:val="4B1F03A7"/>
    <w:rsid w:val="4C034BC0"/>
    <w:rsid w:val="4C0BE7A4"/>
    <w:rsid w:val="4C82BBD7"/>
    <w:rsid w:val="4C97922B"/>
    <w:rsid w:val="4CAEE20F"/>
    <w:rsid w:val="4CC32D9E"/>
    <w:rsid w:val="4D976C0D"/>
    <w:rsid w:val="4EAB3E5B"/>
    <w:rsid w:val="4F45441A"/>
    <w:rsid w:val="509C4228"/>
    <w:rsid w:val="50A286EB"/>
    <w:rsid w:val="51A9E83F"/>
    <w:rsid w:val="51B08347"/>
    <w:rsid w:val="523B2DCA"/>
    <w:rsid w:val="52CD5967"/>
    <w:rsid w:val="53582BBC"/>
    <w:rsid w:val="5435ED32"/>
    <w:rsid w:val="54C03900"/>
    <w:rsid w:val="5531F9A7"/>
    <w:rsid w:val="5659239C"/>
    <w:rsid w:val="568A1B35"/>
    <w:rsid w:val="571825F7"/>
    <w:rsid w:val="57B0A82F"/>
    <w:rsid w:val="57DBE635"/>
    <w:rsid w:val="584E5272"/>
    <w:rsid w:val="588A9E23"/>
    <w:rsid w:val="5951B0A4"/>
    <w:rsid w:val="5A29BBE3"/>
    <w:rsid w:val="5B94D0E6"/>
    <w:rsid w:val="5CB75D2A"/>
    <w:rsid w:val="5D6376D6"/>
    <w:rsid w:val="5DA71678"/>
    <w:rsid w:val="5E7CD208"/>
    <w:rsid w:val="5EEEDB55"/>
    <w:rsid w:val="5EF289C4"/>
    <w:rsid w:val="5F67C7C8"/>
    <w:rsid w:val="5FE3F102"/>
    <w:rsid w:val="62380B2E"/>
    <w:rsid w:val="63DEFBDC"/>
    <w:rsid w:val="63E2B78E"/>
    <w:rsid w:val="649832BE"/>
    <w:rsid w:val="649CADE2"/>
    <w:rsid w:val="64B43BAC"/>
    <w:rsid w:val="668C2C14"/>
    <w:rsid w:val="66B9536D"/>
    <w:rsid w:val="66F99864"/>
    <w:rsid w:val="68D64D94"/>
    <w:rsid w:val="69EA0361"/>
    <w:rsid w:val="6A30B59D"/>
    <w:rsid w:val="6AD796BC"/>
    <w:rsid w:val="6C8BAC65"/>
    <w:rsid w:val="6C9AFEDA"/>
    <w:rsid w:val="6CAC0858"/>
    <w:rsid w:val="6CF49C9D"/>
    <w:rsid w:val="6D43A9C2"/>
    <w:rsid w:val="6DC08219"/>
    <w:rsid w:val="6EF1FDA5"/>
    <w:rsid w:val="71D6D7BC"/>
    <w:rsid w:val="723E6ECA"/>
    <w:rsid w:val="74EE4961"/>
    <w:rsid w:val="7618160E"/>
    <w:rsid w:val="76A0047B"/>
    <w:rsid w:val="7734B3F3"/>
    <w:rsid w:val="7B416814"/>
    <w:rsid w:val="7B6128FC"/>
    <w:rsid w:val="7B6CE7D4"/>
    <w:rsid w:val="7BE4D3B5"/>
    <w:rsid w:val="7C39E332"/>
    <w:rsid w:val="7C554534"/>
    <w:rsid w:val="7CD35159"/>
    <w:rsid w:val="7DF950CD"/>
    <w:rsid w:val="7E99B91C"/>
    <w:rsid w:val="7EB1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ADE2"/>
  <w15:chartTrackingRefBased/>
  <w15:docId w15:val="{BEAB43BD-E4A2-4A65-824B-9266FAB70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531F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31F9A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330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F14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25BB8AE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25BB8AEC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s://dropsuite.com/products/entra-id-data-protection/?utm_medium=ciab&amp;utm_campaign=entra&amp;utm_source=ciab&amp;utm_content=ciab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hyperlink" Target="https://dropsuite.com/solutions/ediscovery-and-compliance-management-solution/?utm_medium=ciab&amp;utm_campaign=entra&amp;utm_source=ciab&amp;utm_content=ciab" TargetMode="External" Id="rId12" /><Relationship Type="http://schemas.openxmlformats.org/officeDocument/2006/relationships/hyperlink" Target="https://dropsuite.com/?utm_medium=ciab&amp;utm_campaign=entra&amp;utm_source=ciab&amp;utm_content=ciab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dropsuite.com/try-it-free/?utm_medium=ciab&amp;utm_source=ciab&amp;utm_campaign=entra&amp;utm_content=ciab" TargetMode="Externa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dropsuite.com/solutions/data-backup-and-disaster-recovery-solutions/?utm_medium=ciab&amp;utm_campaign=entra&amp;utm_source=ciab&amp;utm_content=ciab" TargetMode="External" Id="rId11" /><Relationship Type="http://schemas.openxmlformats.org/officeDocument/2006/relationships/styles" Target="styles.xml" Id="rId5" /><Relationship Type="http://schemas.openxmlformats.org/officeDocument/2006/relationships/hyperlink" Target="https://dropsuite.com/partners/partner-services/?utm_medium=ciab&amp;utm_campaign=entra&amp;utm_source=ciab&amp;utm_content=ciab" TargetMode="External" Id="rId15" /><Relationship Type="http://schemas.openxmlformats.org/officeDocument/2006/relationships/footer" Target="footer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dropsuite.com/solutions/msp-integration-hub/?utm_medium=ciab&amp;utm_campaign=entra&amp;utm_source=ciab&amp;utm_content=ciab" TargetMode="External" Id="R78c2061dae8d4e52" /><Relationship Type="http://schemas.openxmlformats.org/officeDocument/2006/relationships/header" Target="header2.xml" Id="R6bb48bf4deff420f" /><Relationship Type="http://schemas.openxmlformats.org/officeDocument/2006/relationships/footer" Target="footer2.xml" Id="R05f193e4b5fe4bc2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f65b1810d262463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895F898EC3643AC7FCA07C700C05B" ma:contentTypeVersion="16" ma:contentTypeDescription="Create a new document." ma:contentTypeScope="" ma:versionID="b3c11d94ed18604bda0a299713f880fd">
  <xsd:schema xmlns:xsd="http://www.w3.org/2001/XMLSchema" xmlns:xs="http://www.w3.org/2001/XMLSchema" xmlns:p="http://schemas.microsoft.com/office/2006/metadata/properties" xmlns:ns2="620f30dd-32c1-4a3e-9524-4d9f028d604e" xmlns:ns3="408ee824-c55b-4cb7-8dcd-8f085745c45c" targetNamespace="http://schemas.microsoft.com/office/2006/metadata/properties" ma:root="true" ma:fieldsID="5f7ab8b90613cc710a853c4e38fc2c4b" ns2:_="" ns3:_="">
    <xsd:import namespace="620f30dd-32c1-4a3e-9524-4d9f028d604e"/>
    <xsd:import namespace="408ee824-c55b-4cb7-8dcd-8f085745c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f30dd-32c1-4a3e-9524-4d9f028d6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7a42434-a87b-43c5-a670-26f984dc3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ee824-c55b-4cb7-8dcd-8f085745c45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6d31a2b-bed5-426d-904d-d78a27e95951}" ma:internalName="TaxCatchAll" ma:showField="CatchAllData" ma:web="408ee824-c55b-4cb7-8dcd-8f085745c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0f30dd-32c1-4a3e-9524-4d9f028d604e">
      <Terms xmlns="http://schemas.microsoft.com/office/infopath/2007/PartnerControls"/>
    </lcf76f155ced4ddcb4097134ff3c332f>
    <TaxCatchAll xmlns="408ee824-c55b-4cb7-8dcd-8f085745c4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6A31B-346C-4BB1-B4E4-0CB4F34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f30dd-32c1-4a3e-9524-4d9f028d604e"/>
    <ds:schemaRef ds:uri="408ee824-c55b-4cb7-8dcd-8f085745c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E55CA9-22F2-48A9-8B31-AC07FCC4A26E}">
  <ds:schemaRefs>
    <ds:schemaRef ds:uri="http://schemas.microsoft.com/office/2006/metadata/properties"/>
    <ds:schemaRef ds:uri="http://schemas.microsoft.com/office/infopath/2007/PartnerControls"/>
    <ds:schemaRef ds:uri="620f30dd-32c1-4a3e-9524-4d9f028d604e"/>
    <ds:schemaRef ds:uri="408ee824-c55b-4cb7-8dcd-8f085745c45c"/>
  </ds:schemaRefs>
</ds:datastoreItem>
</file>

<file path=customXml/itemProps3.xml><?xml version="1.0" encoding="utf-8"?>
<ds:datastoreItem xmlns:ds="http://schemas.openxmlformats.org/officeDocument/2006/customXml" ds:itemID="{E4270FC2-068E-48D0-B254-4986248E4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Katy Snyder</dc:creator>
  <keywords/>
  <dc:description/>
  <lastModifiedBy>Katy Snyder</lastModifiedBy>
  <revision>37</revision>
  <dcterms:created xsi:type="dcterms:W3CDTF">2025-02-20T02:44:00.0000000Z</dcterms:created>
  <dcterms:modified xsi:type="dcterms:W3CDTF">2025-04-14T22:14:52.9733396Z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0x010100617895F898EC3643AC7FCA07C700C05B</vt:lpwstr>
  </property>
  <property fmtid="{D5CDD505-2E9C-101B-9397-08002B2CF9AE}" pid="3" name="MediaServiceImageTags">
    <vt:lpwstr/>
  </property>
</Properties>
</file>